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1B" w:rsidRDefault="00857C1B" w:rsidP="00443EC3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</w:pPr>
      <w:r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>MODUL 1</w:t>
      </w:r>
    </w:p>
    <w:p w:rsidR="00443EC3" w:rsidRPr="00443EC3" w:rsidRDefault="00443EC3" w:rsidP="00443EC3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</w:pPr>
      <w:r w:rsidRPr="00443EC3"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 xml:space="preserve">modulbeskrivelse </w:t>
      </w:r>
      <w:r w:rsidR="0024585C"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 xml:space="preserve">musik </w:t>
      </w:r>
      <w:r w:rsidR="00166E52"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>10</w:t>
      </w:r>
      <w:r w:rsidR="004F4248"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>-3</w:t>
      </w:r>
      <w:r w:rsidR="00714815"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>-2013</w:t>
      </w:r>
    </w:p>
    <w:p w:rsidR="00443EC3" w:rsidRPr="00443EC3" w:rsidRDefault="00443EC3" w:rsidP="00443EC3">
      <w:pPr>
        <w:spacing w:after="0" w:line="240" w:lineRule="auto"/>
        <w:rPr>
          <w:lang w:val="nb-NO"/>
        </w:rPr>
      </w:pPr>
    </w:p>
    <w:tbl>
      <w:tblPr>
        <w:tblStyle w:val="Tabel-Gitter"/>
        <w:tblW w:w="0" w:type="auto"/>
        <w:tblLook w:val="04A0"/>
      </w:tblPr>
      <w:tblGrid>
        <w:gridCol w:w="2444"/>
        <w:gridCol w:w="2445"/>
        <w:gridCol w:w="4889"/>
      </w:tblGrid>
      <w:tr w:rsidR="00443EC3" w:rsidRPr="00443EC3" w:rsidTr="0001346C">
        <w:trPr>
          <w:trHeight w:val="416"/>
        </w:trPr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Modultype, sæt kryds:</w:t>
            </w:r>
          </w:p>
        </w:tc>
      </w:tr>
      <w:tr w:rsidR="00443EC3" w:rsidRPr="00443EC3" w:rsidTr="0001346C">
        <w:trPr>
          <w:trHeight w:val="135"/>
        </w:trPr>
        <w:tc>
          <w:tcPr>
            <w:tcW w:w="2444" w:type="dxa"/>
          </w:tcPr>
          <w:p w:rsidR="00443EC3" w:rsidRPr="00443EC3" w:rsidRDefault="00443EC3" w:rsidP="00443EC3">
            <w:r w:rsidRPr="00443EC3">
              <w:t>Basis, nationalt udarb.:</w:t>
            </w:r>
          </w:p>
        </w:tc>
        <w:tc>
          <w:tcPr>
            <w:tcW w:w="2445" w:type="dxa"/>
          </w:tcPr>
          <w:p w:rsidR="00443EC3" w:rsidRPr="00443EC3" w:rsidRDefault="00443EC3" w:rsidP="00443EC3">
            <w:r w:rsidRPr="00443EC3">
              <w:t>Basis, lokalt udarb.:</w:t>
            </w:r>
          </w:p>
        </w:tc>
        <w:tc>
          <w:tcPr>
            <w:tcW w:w="4889" w:type="dxa"/>
            <w:vMerge w:val="restart"/>
          </w:tcPr>
          <w:p w:rsidR="00443EC3" w:rsidRPr="00443EC3" w:rsidRDefault="00D23D60" w:rsidP="00443EC3">
            <w:r>
              <w:t>Specialisering:</w:t>
            </w:r>
          </w:p>
        </w:tc>
      </w:tr>
      <w:tr w:rsidR="00443EC3" w:rsidRPr="00443EC3" w:rsidTr="0001346C">
        <w:trPr>
          <w:trHeight w:val="135"/>
        </w:trPr>
        <w:tc>
          <w:tcPr>
            <w:tcW w:w="2444" w:type="dxa"/>
          </w:tcPr>
          <w:p w:rsidR="00443EC3" w:rsidRPr="00443EC3" w:rsidRDefault="008303D4" w:rsidP="00443EC3">
            <w:r>
              <w:t>X</w:t>
            </w:r>
          </w:p>
        </w:tc>
        <w:tc>
          <w:tcPr>
            <w:tcW w:w="2445" w:type="dxa"/>
          </w:tcPr>
          <w:p w:rsidR="00443EC3" w:rsidRPr="00443EC3" w:rsidRDefault="00443EC3" w:rsidP="00443EC3"/>
        </w:tc>
        <w:tc>
          <w:tcPr>
            <w:tcW w:w="4889" w:type="dxa"/>
            <w:vMerge/>
          </w:tcPr>
          <w:p w:rsidR="00443EC3" w:rsidRPr="00443EC3" w:rsidRDefault="00443EC3" w:rsidP="00443EC3"/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 xml:space="preserve">Modulomfang:  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  <w:color w:val="FF0000"/>
              </w:rPr>
            </w:pPr>
            <w:r w:rsidRPr="00443EC3">
              <w:rPr>
                <w:b/>
                <w:color w:val="FF0000"/>
              </w:rPr>
              <w:t>10 ECTS</w:t>
            </w:r>
          </w:p>
          <w:p w:rsidR="00443EC3" w:rsidRPr="00443EC3" w:rsidRDefault="00443EC3" w:rsidP="00443EC3">
            <w:pPr>
              <w:rPr>
                <w:b/>
              </w:rPr>
            </w:pP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Modulbetegnelse (navn):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5A6CA9" w:rsidRPr="00BC595C" w:rsidRDefault="00BC595C" w:rsidP="005A6CA9">
            <w:pPr>
              <w:rPr>
                <w:rFonts w:eastAsia="Times New Roman"/>
              </w:rPr>
            </w:pPr>
            <w:r w:rsidRPr="00BC595C">
              <w:rPr>
                <w:rFonts w:eastAsia="Times New Roman"/>
              </w:rPr>
              <w:t>Musikalske udtryksformer i undervisning og læring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Kort beskrivelse af modulet:</w:t>
            </w:r>
          </w:p>
        </w:tc>
      </w:tr>
      <w:tr w:rsidR="00CA7E4E" w:rsidRPr="00CA7E4E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6701C5" w:rsidRPr="009939C2" w:rsidRDefault="006701C5" w:rsidP="006701C5">
            <w:pPr>
              <w:rPr>
                <w:rFonts w:ascii="Calibri" w:hAnsi="Calibri" w:cs="Calibri"/>
              </w:rPr>
            </w:pPr>
            <w:r w:rsidRPr="009939C2">
              <w:rPr>
                <w:rFonts w:ascii="Calibri" w:hAnsi="Calibri" w:cs="Calibri"/>
              </w:rPr>
              <w:t xml:space="preserve">Der er fokus på at udvikle de studerendes musikpædagogiske og didaktiske forudsætninger, relateret til musik som undervisningsfag i folkeskolen. </w:t>
            </w:r>
          </w:p>
          <w:p w:rsidR="00CA7E4E" w:rsidRPr="009939C2" w:rsidRDefault="006701C5" w:rsidP="006701C5">
            <w:pPr>
              <w:rPr>
                <w:rFonts w:ascii="Calibri" w:hAnsi="Calibri" w:cs="Calibri"/>
              </w:rPr>
            </w:pPr>
            <w:r w:rsidRPr="009939C2">
              <w:rPr>
                <w:rFonts w:ascii="Calibri" w:hAnsi="Calibri" w:cs="Calibri"/>
              </w:rPr>
              <w:t xml:space="preserve">Der arbejdes med varierede </w:t>
            </w:r>
            <w:r w:rsidR="00CA7E4E" w:rsidRPr="009939C2">
              <w:rPr>
                <w:rFonts w:ascii="Calibri" w:hAnsi="Calibri" w:cs="Calibri"/>
              </w:rPr>
              <w:t xml:space="preserve">musikalske </w:t>
            </w:r>
            <w:r w:rsidRPr="009939C2">
              <w:rPr>
                <w:rFonts w:ascii="Calibri" w:hAnsi="Calibri" w:cs="Calibri"/>
              </w:rPr>
              <w:t>udtryksformer med krop, stemme, i</w:t>
            </w:r>
            <w:r w:rsidR="00CA7E4E" w:rsidRPr="009939C2">
              <w:rPr>
                <w:rFonts w:ascii="Calibri" w:hAnsi="Calibri" w:cs="Calibri"/>
              </w:rPr>
              <w:t>nstrumenter og andre lydkilder.</w:t>
            </w:r>
          </w:p>
          <w:p w:rsidR="00CA7E4E" w:rsidRPr="009939C2" w:rsidRDefault="00CA7E4E" w:rsidP="00CA7E4E">
            <w:pPr>
              <w:rPr>
                <w:rFonts w:ascii="Calibri" w:hAnsi="Calibri" w:cs="Calibri"/>
              </w:rPr>
            </w:pPr>
            <w:r w:rsidRPr="009939C2">
              <w:rPr>
                <w:rFonts w:ascii="Calibri" w:hAnsi="Calibri" w:cs="Calibri"/>
              </w:rPr>
              <w:t>Som en væsentlig del indgår k</w:t>
            </w:r>
            <w:r w:rsidR="006701C5" w:rsidRPr="009939C2">
              <w:rPr>
                <w:rFonts w:ascii="Calibri" w:hAnsi="Calibri" w:cs="Calibri"/>
              </w:rPr>
              <w:t>reative, æstetiske arbejdsformer og læreprocesser</w:t>
            </w:r>
            <w:r w:rsidRPr="009939C2">
              <w:rPr>
                <w:rFonts w:ascii="Calibri" w:hAnsi="Calibri" w:cs="Calibri"/>
              </w:rPr>
              <w:t xml:space="preserve"> samt refleksion over viden og færdigheder opnået gennem arbejdet med de forskellige udtryksformer. </w:t>
            </w:r>
          </w:p>
          <w:p w:rsidR="00CA7E4E" w:rsidRPr="009939C2" w:rsidRDefault="006701C5" w:rsidP="00CA7E4E">
            <w:pPr>
              <w:rPr>
                <w:rFonts w:ascii="Calibri" w:hAnsi="Calibri" w:cs="Calibri"/>
              </w:rPr>
            </w:pPr>
            <w:r w:rsidRPr="009939C2">
              <w:rPr>
                <w:rFonts w:ascii="Calibri" w:hAnsi="Calibri" w:cs="Calibri"/>
              </w:rPr>
              <w:t>Der lægges endvidere særlig vægt på udvikling af den studerendes egne musikalske færdigheder.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Pr="009939C2" w:rsidRDefault="007A28EE" w:rsidP="00443EC3">
            <w:pPr>
              <w:rPr>
                <w:b/>
              </w:rPr>
            </w:pPr>
            <w:r w:rsidRPr="009939C2">
              <w:rPr>
                <w:b/>
              </w:rPr>
              <w:t>Modulsprog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Pr="00CE3064" w:rsidRDefault="00FD59C9" w:rsidP="00443EC3">
            <w:r w:rsidRPr="00024169">
              <w:t>Dansk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Default="007A28EE" w:rsidP="00443EC3">
            <w:pPr>
              <w:rPr>
                <w:b/>
              </w:rPr>
            </w:pPr>
            <w:r>
              <w:rPr>
                <w:b/>
              </w:rPr>
              <w:t>Evt. Forudsætninger for at læse modulet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Default="009E67E6" w:rsidP="00E11B6F">
            <w:pPr>
              <w:rPr>
                <w:b/>
              </w:rPr>
            </w:pPr>
            <w:r w:rsidRPr="009E67E6">
              <w:t xml:space="preserve">Ikke ud over </w:t>
            </w:r>
            <w:r>
              <w:t xml:space="preserve">de krav, der ligger i adgang til musikfaget 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Default="007A28EE" w:rsidP="00443EC3">
            <w:pPr>
              <w:rPr>
                <w:b/>
              </w:rPr>
            </w:pPr>
            <w:r>
              <w:rPr>
                <w:b/>
              </w:rPr>
              <w:t>Modulet godkendes til følgende fag, inkl. ECTS-angivelse:</w:t>
            </w:r>
          </w:p>
        </w:tc>
      </w:tr>
      <w:tr w:rsidR="00443EC3" w:rsidRPr="00443EC3" w:rsidTr="0001346C">
        <w:trPr>
          <w:trHeight w:val="272"/>
        </w:trPr>
        <w:tc>
          <w:tcPr>
            <w:tcW w:w="9778" w:type="dxa"/>
            <w:gridSpan w:val="3"/>
          </w:tcPr>
          <w:p w:rsidR="00443EC3" w:rsidRPr="00024169" w:rsidRDefault="00024169" w:rsidP="00443EC3">
            <w:pPr>
              <w:rPr>
                <w:lang w:val="da-DK"/>
              </w:rPr>
            </w:pPr>
            <w:r w:rsidRPr="00024169">
              <w:rPr>
                <w:lang w:val="da-DK"/>
              </w:rPr>
              <w:t xml:space="preserve">Musik 10 </w:t>
            </w:r>
            <w:proofErr w:type="spellStart"/>
            <w:r w:rsidRPr="00024169">
              <w:rPr>
                <w:lang w:val="da-DK"/>
              </w:rPr>
              <w:t>ects</w:t>
            </w:r>
            <w:proofErr w:type="spellEnd"/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Fagområder (undervisningsfag, lærerens grundfaglighed), som modulet knytter sig til: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024169" w:rsidRDefault="00024169" w:rsidP="00452B84">
            <w:r w:rsidRPr="00024169">
              <w:t xml:space="preserve">Musik 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Modulets vidensgrundlag: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6701C5" w:rsidRPr="00B933EF" w:rsidRDefault="006701C5" w:rsidP="006701C5">
            <w:pPr>
              <w:rPr>
                <w:rFonts w:ascii="Calibri" w:hAnsi="Calibri" w:cs="Calibri"/>
                <w:bCs/>
              </w:rPr>
            </w:pPr>
            <w:r w:rsidRPr="00B933EF">
              <w:rPr>
                <w:rFonts w:ascii="Calibri" w:hAnsi="Calibri" w:cs="Calibri"/>
                <w:bCs/>
              </w:rPr>
              <w:t>Faget har sin basis fra to forskellige videns- og færdighedsdimensioner, en kunstnerisk  og en vidensbaseret. Modulet bygger på teori og forskning vedrørende børn og unges m</w:t>
            </w:r>
            <w:r w:rsidR="00B933EF">
              <w:rPr>
                <w:rFonts w:ascii="Calibri" w:hAnsi="Calibri" w:cs="Calibri"/>
                <w:bCs/>
              </w:rPr>
              <w:t xml:space="preserve">usikalske udvikling og læring samt </w:t>
            </w:r>
            <w:r w:rsidRPr="00B933EF">
              <w:rPr>
                <w:rFonts w:ascii="Calibri" w:hAnsi="Calibri" w:cs="Calibri"/>
                <w:bCs/>
              </w:rPr>
              <w:t>på teorier om musikkens kvaliteter og mangfoldighed.</w:t>
            </w:r>
          </w:p>
          <w:p w:rsidR="00D41AA1" w:rsidRPr="00DA7632" w:rsidRDefault="006701C5" w:rsidP="00B922F0">
            <w:pPr>
              <w:rPr>
                <w:rFonts w:ascii="Calibri" w:hAnsi="Calibri" w:cs="Calibri"/>
                <w:color w:val="FF0000"/>
              </w:rPr>
            </w:pPr>
            <w:r w:rsidRPr="00B933EF">
              <w:rPr>
                <w:rFonts w:ascii="Calibri" w:hAnsi="Calibri" w:cs="Calibri"/>
                <w:bCs/>
              </w:rPr>
              <w:t>Forskning vedrørende musikfaget i folkeskolen</w:t>
            </w:r>
            <w:r w:rsidR="00B933EF" w:rsidRPr="00B933EF">
              <w:rPr>
                <w:rFonts w:ascii="Calibri" w:hAnsi="Calibri" w:cs="Calibri"/>
                <w:bCs/>
              </w:rPr>
              <w:t xml:space="preserve"> udgør</w:t>
            </w:r>
            <w:r w:rsidRPr="00B933EF">
              <w:rPr>
                <w:rFonts w:ascii="Calibri" w:hAnsi="Calibri" w:cs="Calibri"/>
                <w:bCs/>
              </w:rPr>
              <w:t xml:space="preserve"> et centralt grundlag</w:t>
            </w:r>
            <w:r w:rsidR="00B933EF">
              <w:rPr>
                <w:rFonts w:ascii="Calibri" w:hAnsi="Calibri" w:cs="Calibri"/>
                <w:bCs/>
              </w:rPr>
              <w:t>.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Modulets relation til praksis: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443EC3" w:rsidRPr="00443EC3" w:rsidRDefault="00CE3064" w:rsidP="00CE3064">
            <w:pPr>
              <w:pStyle w:val="Opstilling-punkttegn"/>
              <w:numPr>
                <w:ilvl w:val="0"/>
                <w:numId w:val="0"/>
              </w:numPr>
            </w:pPr>
            <w:r>
              <w:t>Grundforståelse af musik som undervisningsfag i folkeskolen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Kompetenceområder, som indgår i modulet: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024169" w:rsidP="00BC595C">
            <w:pPr>
              <w:rPr>
                <w:b/>
              </w:rPr>
            </w:pPr>
            <w:r w:rsidRPr="00024169">
              <w:t xml:space="preserve">De 4. kompetence områder – Musikalsk udøvelse, musikalsk skaben, musikforståelse, musikdidaktik 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0D37E3">
            <w:pPr>
              <w:rPr>
                <w:b/>
              </w:rPr>
            </w:pPr>
            <w:r w:rsidRPr="00443EC3">
              <w:rPr>
                <w:b/>
              </w:rPr>
              <w:t>Kompetencemål, som indgår i modulet: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D5DD5" w:rsidRPr="00BC595C" w:rsidRDefault="004D5DD5" w:rsidP="004D5DD5">
            <w:r w:rsidRPr="00BC595C">
              <w:t xml:space="preserve">Den studerende kan: </w:t>
            </w:r>
          </w:p>
          <w:p w:rsidR="004D5DD5" w:rsidRPr="00BC595C" w:rsidRDefault="004D5DD5" w:rsidP="004D5DD5">
            <w:pPr>
              <w:numPr>
                <w:ilvl w:val="0"/>
                <w:numId w:val="4"/>
              </w:numPr>
            </w:pPr>
            <w:r w:rsidRPr="00BC595C">
              <w:t>begrundet lede musikalsk udfoldelse i et inkluderende klassefællesskab</w:t>
            </w:r>
          </w:p>
          <w:p w:rsidR="004D5DD5" w:rsidRPr="00BC595C" w:rsidRDefault="004D5DD5" w:rsidP="004D5DD5">
            <w:pPr>
              <w:numPr>
                <w:ilvl w:val="0"/>
                <w:numId w:val="4"/>
              </w:numPr>
            </w:pPr>
            <w:r w:rsidRPr="00BC595C">
              <w:t>begrundet planlægge, gennemføre, evaluere og udvikle kreative musikalske processer på udfordrende og anerkendende måder, der udvikler elevers formåen til selvstændigt at skabe og udvikle musik</w:t>
            </w:r>
          </w:p>
          <w:p w:rsidR="004D5DD5" w:rsidRPr="00BC595C" w:rsidRDefault="004D5DD5" w:rsidP="004D5DD5">
            <w:pPr>
              <w:numPr>
                <w:ilvl w:val="0"/>
                <w:numId w:val="4"/>
              </w:numPr>
            </w:pPr>
            <w:r w:rsidRPr="00BC595C">
              <w:t>varetage undervisning i musik som æstetisk, kulturelt, og historisk fænomen</w:t>
            </w:r>
          </w:p>
          <w:p w:rsidR="00F83EAF" w:rsidRPr="00EC1E9C" w:rsidRDefault="004D5DD5" w:rsidP="00EC1E9C">
            <w:pPr>
              <w:pStyle w:val="Listeafsnit"/>
              <w:numPr>
                <w:ilvl w:val="0"/>
                <w:numId w:val="4"/>
              </w:numPr>
              <w:spacing w:line="240" w:lineRule="auto"/>
            </w:pPr>
            <w:r w:rsidRPr="00BC595C">
              <w:rPr>
                <w:rFonts w:eastAsiaTheme="minorHAnsi"/>
                <w:sz w:val="22"/>
                <w:szCs w:val="22"/>
                <w:lang w:val="da-DK" w:eastAsia="en-US"/>
              </w:rPr>
              <w:t xml:space="preserve">begrundet </w:t>
            </w:r>
            <w:proofErr w:type="gramStart"/>
            <w:r w:rsidRPr="00BC595C">
              <w:rPr>
                <w:rFonts w:eastAsiaTheme="minorHAnsi"/>
                <w:sz w:val="22"/>
                <w:szCs w:val="22"/>
                <w:lang w:val="da-DK" w:eastAsia="en-US"/>
              </w:rPr>
              <w:t>planlægge</w:t>
            </w:r>
            <w:proofErr w:type="gramEnd"/>
            <w:r w:rsidRPr="00BC595C">
              <w:rPr>
                <w:rFonts w:eastAsiaTheme="minorHAnsi"/>
                <w:sz w:val="22"/>
                <w:szCs w:val="22"/>
                <w:lang w:val="da-DK" w:eastAsia="en-US"/>
              </w:rPr>
              <w:t>, gennemføre, evaluere og udvikle undervisning i musik</w:t>
            </w:r>
          </w:p>
        </w:tc>
      </w:tr>
    </w:tbl>
    <w:p w:rsidR="00402991" w:rsidRDefault="00402991">
      <w:r>
        <w:br w:type="page"/>
      </w:r>
    </w:p>
    <w:tbl>
      <w:tblPr>
        <w:tblStyle w:val="Tabel-Gitter"/>
        <w:tblW w:w="0" w:type="auto"/>
        <w:tblLook w:val="04A0"/>
      </w:tblPr>
      <w:tblGrid>
        <w:gridCol w:w="4503"/>
        <w:gridCol w:w="5275"/>
      </w:tblGrid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443EC3" w:rsidRDefault="00AD7F96" w:rsidP="00577D26">
            <w:bookmarkStart w:id="0" w:name="_GoBack"/>
            <w:bookmarkEnd w:id="0"/>
            <w:r w:rsidRPr="00443EC3">
              <w:rPr>
                <w:b/>
              </w:rPr>
              <w:lastRenderedPageBreak/>
              <w:t>Vidensmål</w:t>
            </w:r>
            <w:r>
              <w:rPr>
                <w:b/>
              </w:rPr>
              <w:t xml:space="preserve">, som emneområdet relaterer sig til </w:t>
            </w:r>
            <w:r w:rsidRPr="00443EC3">
              <w:rPr>
                <w:b/>
              </w:rPr>
              <w:t xml:space="preserve"> </w:t>
            </w:r>
            <w:r w:rsidRPr="00443EC3">
              <w:t>Den studerende har viden om</w:t>
            </w:r>
          </w:p>
        </w:tc>
        <w:tc>
          <w:tcPr>
            <w:tcW w:w="5275" w:type="dxa"/>
          </w:tcPr>
          <w:p w:rsidR="00AD7F96" w:rsidRPr="00443EC3" w:rsidRDefault="00AD7F96" w:rsidP="00577D26">
            <w:r w:rsidRPr="00443EC3">
              <w:rPr>
                <w:b/>
              </w:rPr>
              <w:t>Færdighedsmål</w:t>
            </w:r>
            <w:r>
              <w:rPr>
                <w:b/>
              </w:rPr>
              <w:t xml:space="preserve"> som emneområdet relaterer sig til</w:t>
            </w:r>
            <w:r w:rsidRPr="00443EC3">
              <w:rPr>
                <w:b/>
              </w:rPr>
              <w:t xml:space="preserve">: </w:t>
            </w:r>
            <w:r w:rsidRPr="00443EC3">
              <w:t>Den studerende kan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0D37E3" w:rsidRDefault="00AD7F96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musikteori, spilleteknik, </w:t>
            </w:r>
            <w:r w:rsidRPr="00615C74">
              <w:rPr>
                <w:rFonts w:cs="Calibri"/>
                <w:lang w:eastAsia="da-DK"/>
              </w:rPr>
              <w:t xml:space="preserve">repertoire, </w:t>
            </w:r>
            <w:r w:rsidRPr="00437181">
              <w:rPr>
                <w:rFonts w:cs="Calibri"/>
                <w:lang w:eastAsia="da-DK"/>
              </w:rPr>
              <w:t>instruktion og ledel</w:t>
            </w:r>
            <w:r w:rsidR="000D37E3">
              <w:rPr>
                <w:rFonts w:cs="Calibri"/>
                <w:lang w:eastAsia="da-DK"/>
              </w:rPr>
              <w:t>se i forbindelse med klaverspil</w:t>
            </w:r>
          </w:p>
        </w:tc>
        <w:tc>
          <w:tcPr>
            <w:tcW w:w="5275" w:type="dxa"/>
          </w:tcPr>
          <w:p w:rsidR="00AD7F96" w:rsidRPr="00437181" w:rsidRDefault="00AD7F96" w:rsidP="00577D26">
            <w:pPr>
              <w:rPr>
                <w:rFonts w:cs="Calibri"/>
                <w:b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lede og akkompagnere fællessang og musikaktiviteter på klaver udtryksfuldt 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437181" w:rsidRDefault="00AD7F96" w:rsidP="00577D26">
            <w:pPr>
              <w:rPr>
                <w:rFonts w:cs="Calibri"/>
                <w:b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stemmearbejde i relation til musikalsk udvikling og udvikling af egen </w:t>
            </w:r>
            <w:r w:rsidR="00577D26">
              <w:rPr>
                <w:rFonts w:cs="Calibri"/>
                <w:lang w:eastAsia="da-DK"/>
              </w:rPr>
              <w:t>stemme</w:t>
            </w:r>
          </w:p>
        </w:tc>
        <w:tc>
          <w:tcPr>
            <w:tcW w:w="5275" w:type="dxa"/>
          </w:tcPr>
          <w:p w:rsidR="00AD7F96" w:rsidRPr="00437181" w:rsidRDefault="00AD7F96" w:rsidP="00577D26">
            <w:pPr>
              <w:rPr>
                <w:rFonts w:cs="Calibri"/>
                <w:b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anvende egen stemme musikalsk og nuanceret som hjælpemiddel og arbejdsredskab i undervisningen 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437181" w:rsidRDefault="00AD7F96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motoriske/tekniske øveprocesser, musikalsk fortolkning</w:t>
            </w:r>
            <w:r w:rsidRPr="00437181">
              <w:rPr>
                <w:rFonts w:cs="Calibri"/>
                <w:lang w:eastAsia="da-DK"/>
              </w:rPr>
              <w:tab/>
            </w:r>
          </w:p>
        </w:tc>
        <w:tc>
          <w:tcPr>
            <w:tcW w:w="5275" w:type="dxa"/>
          </w:tcPr>
          <w:p w:rsidR="00AD7F96" w:rsidRPr="00437181" w:rsidRDefault="00AD7F96" w:rsidP="00577D26">
            <w:pPr>
              <w:rPr>
                <w:rFonts w:cs="Calibri"/>
                <w:b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udtrykke sig musikalsk gennem instrumentalspil med forståelse for teknik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437181" w:rsidRDefault="00AD7F96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udvikling af børns stemmer, kor/sang-metodik, indstudering, sangligt repertoire, sanglige kulturer og traditioner</w:t>
            </w:r>
          </w:p>
        </w:tc>
        <w:tc>
          <w:tcPr>
            <w:tcW w:w="5275" w:type="dxa"/>
          </w:tcPr>
          <w:p w:rsidR="00AD7F96" w:rsidRPr="00437181" w:rsidRDefault="00AD7F96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lede stemmearbejde, fællessang og én- eller flerstemmigt kor i et bredt udvalg af genrer</w:t>
            </w:r>
          </w:p>
          <w:p w:rsidR="00AD7F96" w:rsidRPr="00437181" w:rsidRDefault="00AD7F96" w:rsidP="00577D26">
            <w:pPr>
              <w:rPr>
                <w:rFonts w:cs="Calibri"/>
                <w:b/>
                <w:color w:val="FF0000"/>
                <w:lang w:eastAsia="da-DK"/>
              </w:rPr>
            </w:pPr>
          </w:p>
        </w:tc>
      </w:tr>
    </w:tbl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75"/>
      </w:tblGrid>
      <w:tr w:rsidR="008207DD" w:rsidRPr="00F21D64" w:rsidTr="008207DD">
        <w:trPr>
          <w:trHeight w:val="270"/>
        </w:trPr>
        <w:tc>
          <w:tcPr>
            <w:tcW w:w="4503" w:type="dxa"/>
          </w:tcPr>
          <w:p w:rsidR="008207DD" w:rsidRPr="00437181" w:rsidRDefault="008207DD" w:rsidP="00577D26">
            <w:pPr>
              <w:spacing w:after="0" w:line="240" w:lineRule="auto"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kroppens, bevægelsens og legens betydning for musikalsk udvikling og læring</w:t>
            </w:r>
          </w:p>
        </w:tc>
        <w:tc>
          <w:tcPr>
            <w:tcW w:w="5275" w:type="dxa"/>
          </w:tcPr>
          <w:p w:rsidR="008207DD" w:rsidRPr="00437181" w:rsidRDefault="008207DD" w:rsidP="00577D26">
            <w:pPr>
              <w:spacing w:after="0" w:line="240" w:lineRule="auto"/>
              <w:rPr>
                <w:rFonts w:cs="Calibri"/>
                <w:color w:val="FF0000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lede musikaktiviteter med leg, dans, bevægelse og dramatisering med øje for elevers potentialer og forudsætninger</w:t>
            </w:r>
          </w:p>
        </w:tc>
      </w:tr>
    </w:tbl>
    <w:tbl>
      <w:tblPr>
        <w:tblStyle w:val="Tabel-Gitter"/>
        <w:tblW w:w="0" w:type="auto"/>
        <w:tblLook w:val="04A0"/>
      </w:tblPr>
      <w:tblGrid>
        <w:gridCol w:w="4503"/>
        <w:gridCol w:w="5275"/>
      </w:tblGrid>
      <w:tr w:rsidR="008207DD" w:rsidRPr="00443EC3" w:rsidTr="00AD7F96">
        <w:trPr>
          <w:trHeight w:val="270"/>
        </w:trPr>
        <w:tc>
          <w:tcPr>
            <w:tcW w:w="4503" w:type="dxa"/>
          </w:tcPr>
          <w:p w:rsidR="008207DD" w:rsidRPr="00437181" w:rsidRDefault="008207DD" w:rsidP="00577D26">
            <w:pPr>
              <w:keepNext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musikteori, notation, arrangement, instrumentation og satslære og musikalske læremidler</w:t>
            </w:r>
          </w:p>
        </w:tc>
        <w:tc>
          <w:tcPr>
            <w:tcW w:w="5275" w:type="dxa"/>
          </w:tcPr>
          <w:p w:rsidR="008207DD" w:rsidRPr="00437181" w:rsidRDefault="008207DD" w:rsidP="00577D26">
            <w:pPr>
              <w:keepNext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arrangere musik og musikalske aktiviteter i et bredt udvalg af stilarter for varierede målgrupper med forskellige pædagogiske formål</w:t>
            </w:r>
          </w:p>
        </w:tc>
      </w:tr>
      <w:tr w:rsidR="008207DD" w:rsidRPr="00443EC3" w:rsidTr="00AD7F96">
        <w:trPr>
          <w:trHeight w:val="270"/>
        </w:trPr>
        <w:tc>
          <w:tcPr>
            <w:tcW w:w="4503" w:type="dxa"/>
          </w:tcPr>
          <w:p w:rsidR="008207DD" w:rsidRPr="00437181" w:rsidRDefault="008207DD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kreative processer, eksperimentelt arbejde, </w:t>
            </w:r>
          </w:p>
          <w:p w:rsidR="008207DD" w:rsidRPr="00437181" w:rsidRDefault="008207DD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teorier om improvisation og komposition samt</w:t>
            </w:r>
          </w:p>
          <w:p w:rsidR="008207DD" w:rsidRPr="00437181" w:rsidRDefault="008207DD" w:rsidP="00577D26">
            <w:pPr>
              <w:rPr>
                <w:rFonts w:cs="Calibri"/>
                <w:color w:val="FF0000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musikkens æstetiske og innovative potentialer</w:t>
            </w:r>
          </w:p>
        </w:tc>
        <w:tc>
          <w:tcPr>
            <w:tcW w:w="5275" w:type="dxa"/>
          </w:tcPr>
          <w:p w:rsidR="008207DD" w:rsidRPr="00437181" w:rsidRDefault="008207DD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lede kreative musikalske processer i vokal-, bevægelses- og instrumentalaktiviteter, herunder såvel komposition som improvisation</w:t>
            </w:r>
          </w:p>
        </w:tc>
      </w:tr>
      <w:tr w:rsidR="001F79B8" w:rsidRPr="00443EC3" w:rsidTr="00775554">
        <w:trPr>
          <w:trHeight w:val="270"/>
        </w:trPr>
        <w:tc>
          <w:tcPr>
            <w:tcW w:w="4503" w:type="dxa"/>
          </w:tcPr>
          <w:p w:rsidR="001F79B8" w:rsidRPr="00437181" w:rsidRDefault="001F79B8" w:rsidP="00577D26">
            <w:pPr>
              <w:rPr>
                <w:rFonts w:cs="Calibri"/>
                <w:b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metoder til musiklytning og musikalsk udvikling</w:t>
            </w:r>
          </w:p>
        </w:tc>
        <w:tc>
          <w:tcPr>
            <w:tcW w:w="5275" w:type="dxa"/>
          </w:tcPr>
          <w:p w:rsidR="00710DD5" w:rsidRPr="009939C2" w:rsidRDefault="00710DD5" w:rsidP="00710DD5">
            <w:pPr>
              <w:rPr>
                <w:rFonts w:cs="Calibri"/>
                <w:lang w:eastAsia="da-DK"/>
              </w:rPr>
            </w:pPr>
            <w:r w:rsidRPr="009939C2">
              <w:rPr>
                <w:rFonts w:cs="Calibri"/>
                <w:lang w:eastAsia="da-DK"/>
              </w:rPr>
              <w:t>planlægge, gennemføre og evaluere varieret og</w:t>
            </w:r>
          </w:p>
          <w:p w:rsidR="00710DD5" w:rsidRPr="009939C2" w:rsidRDefault="00710DD5" w:rsidP="00710DD5">
            <w:pPr>
              <w:rPr>
                <w:rFonts w:cs="Calibri"/>
                <w:lang w:eastAsia="da-DK"/>
              </w:rPr>
            </w:pPr>
            <w:r w:rsidRPr="009939C2">
              <w:rPr>
                <w:rFonts w:cs="Calibri"/>
                <w:lang w:eastAsia="da-DK"/>
              </w:rPr>
              <w:t>aktiverende undervisning i musiklytning og</w:t>
            </w:r>
          </w:p>
          <w:p w:rsidR="001F79B8" w:rsidRPr="009939C2" w:rsidRDefault="00710DD5" w:rsidP="00577D26">
            <w:pPr>
              <w:rPr>
                <w:rFonts w:cs="Calibri"/>
                <w:lang w:eastAsia="da-DK"/>
              </w:rPr>
            </w:pPr>
            <w:r w:rsidRPr="009939C2">
              <w:rPr>
                <w:rFonts w:cs="Calibri"/>
                <w:lang w:eastAsia="da-DK"/>
              </w:rPr>
              <w:t>musikoplevelse</w:t>
            </w:r>
          </w:p>
        </w:tc>
      </w:tr>
      <w:tr w:rsidR="001E2EBD" w:rsidRPr="00443EC3" w:rsidTr="00775554">
        <w:trPr>
          <w:trHeight w:val="270"/>
        </w:trPr>
        <w:tc>
          <w:tcPr>
            <w:tcW w:w="4503" w:type="dxa"/>
          </w:tcPr>
          <w:p w:rsidR="001E2EBD" w:rsidRPr="00437181" w:rsidRDefault="001E2EBD" w:rsidP="00577D26">
            <w:pPr>
              <w:autoSpaceDE w:val="0"/>
              <w:autoSpaceDN w:val="0"/>
              <w:adjustRightInd w:val="0"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musikkens betydning som eksistentielt, æstetisk, kulturbærende</w:t>
            </w:r>
            <w:r w:rsidR="00577D26">
              <w:rPr>
                <w:rFonts w:cs="Calibri"/>
                <w:lang w:eastAsia="da-DK"/>
              </w:rPr>
              <w:t xml:space="preserve"> og identitetsskabende fænomen</w:t>
            </w:r>
          </w:p>
        </w:tc>
        <w:tc>
          <w:tcPr>
            <w:tcW w:w="5275" w:type="dxa"/>
          </w:tcPr>
          <w:p w:rsidR="005126BE" w:rsidRPr="009939C2" w:rsidRDefault="005126BE" w:rsidP="005126BE">
            <w:pPr>
              <w:rPr>
                <w:rFonts w:cs="Calibri"/>
                <w:lang w:eastAsia="da-DK"/>
              </w:rPr>
            </w:pPr>
            <w:r w:rsidRPr="009939C2">
              <w:rPr>
                <w:rFonts w:cs="Calibri"/>
                <w:lang w:eastAsia="da-DK"/>
              </w:rPr>
              <w:t>formulere differentierede undervisnings- og</w:t>
            </w:r>
          </w:p>
          <w:p w:rsidR="001E2EBD" w:rsidRPr="009939C2" w:rsidRDefault="005126BE" w:rsidP="005126BE">
            <w:pPr>
              <w:rPr>
                <w:rFonts w:cs="Calibri"/>
                <w:b/>
                <w:lang w:eastAsia="da-DK"/>
              </w:rPr>
            </w:pPr>
            <w:r w:rsidRPr="009939C2">
              <w:rPr>
                <w:rFonts w:cs="Calibri"/>
                <w:lang w:eastAsia="da-DK"/>
              </w:rPr>
              <w:t>læringsmål for musikundervisning</w:t>
            </w:r>
          </w:p>
        </w:tc>
      </w:tr>
      <w:tr w:rsidR="001E2EBD" w:rsidRPr="00443EC3" w:rsidTr="00775554">
        <w:trPr>
          <w:trHeight w:val="270"/>
        </w:trPr>
        <w:tc>
          <w:tcPr>
            <w:tcW w:w="4503" w:type="dxa"/>
          </w:tcPr>
          <w:p w:rsidR="001E2EBD" w:rsidRPr="00437181" w:rsidRDefault="001E2EBD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musikalsk læring og progression, undervisningsdifferentiering, læreplaner i musik og læremidler i musikfaget</w:t>
            </w:r>
          </w:p>
        </w:tc>
        <w:tc>
          <w:tcPr>
            <w:tcW w:w="5275" w:type="dxa"/>
          </w:tcPr>
          <w:p w:rsidR="005126BE" w:rsidRPr="005126BE" w:rsidRDefault="005126BE" w:rsidP="005126BE">
            <w:pPr>
              <w:rPr>
                <w:rFonts w:cs="Calibri"/>
                <w:lang w:eastAsia="da-DK"/>
              </w:rPr>
            </w:pPr>
            <w:r w:rsidRPr="005126BE">
              <w:rPr>
                <w:rFonts w:cs="Calibri"/>
                <w:lang w:eastAsia="da-DK"/>
              </w:rPr>
              <w:t>udvælge undervisningsindhold til såvel</w:t>
            </w:r>
          </w:p>
          <w:p w:rsidR="005126BE" w:rsidRPr="005126BE" w:rsidRDefault="005126BE" w:rsidP="005126BE">
            <w:pPr>
              <w:rPr>
                <w:rFonts w:cs="Calibri"/>
                <w:lang w:eastAsia="da-DK"/>
              </w:rPr>
            </w:pPr>
            <w:r w:rsidRPr="005126BE">
              <w:rPr>
                <w:rFonts w:cs="Calibri"/>
                <w:lang w:eastAsia="da-DK"/>
              </w:rPr>
              <w:t>enkeltaktiviteter som længere forløb differentieret</w:t>
            </w:r>
          </w:p>
          <w:p w:rsidR="001E2EBD" w:rsidRPr="00437181" w:rsidRDefault="005126BE" w:rsidP="00577D26">
            <w:pPr>
              <w:rPr>
                <w:rFonts w:cs="Calibri"/>
                <w:lang w:eastAsia="da-DK"/>
              </w:rPr>
            </w:pPr>
            <w:r w:rsidRPr="005126BE">
              <w:rPr>
                <w:rFonts w:cs="Calibri"/>
                <w:lang w:eastAsia="da-DK"/>
              </w:rPr>
              <w:t>og inkluderende</w:t>
            </w:r>
          </w:p>
        </w:tc>
      </w:tr>
      <w:tr w:rsidR="001E2EBD" w:rsidRPr="00443EC3" w:rsidTr="00775554">
        <w:trPr>
          <w:trHeight w:val="270"/>
        </w:trPr>
        <w:tc>
          <w:tcPr>
            <w:tcW w:w="4503" w:type="dxa"/>
          </w:tcPr>
          <w:p w:rsidR="001E2EBD" w:rsidRPr="001E2EBD" w:rsidRDefault="001E2EBD" w:rsidP="00775554">
            <w:pPr>
              <w:keepNext/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undervisningsmetodik, klasseledelse, musiklærerroller, formidlingsstrategier samt formelle og uformelle læreprocesser</w:t>
            </w:r>
          </w:p>
        </w:tc>
        <w:tc>
          <w:tcPr>
            <w:tcW w:w="5275" w:type="dxa"/>
          </w:tcPr>
          <w:p w:rsidR="001E2EBD" w:rsidRPr="001E2EBD" w:rsidRDefault="001E2EBD" w:rsidP="00775554">
            <w:pPr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agere i forskellige musiklærerroller fra den myndige leder og dirigent til den lydhøre og inspire</w:t>
            </w:r>
            <w:r w:rsidRPr="001E2EBD">
              <w:rPr>
                <w:rFonts w:cs="Calibri"/>
                <w:lang w:eastAsia="da-DK"/>
              </w:rPr>
              <w:softHyphen/>
              <w:t>rende igangsætter i og med musik</w:t>
            </w:r>
          </w:p>
        </w:tc>
      </w:tr>
      <w:tr w:rsidR="00B23F16" w:rsidRPr="00443EC3" w:rsidTr="00775554">
        <w:trPr>
          <w:trHeight w:val="270"/>
        </w:trPr>
        <w:tc>
          <w:tcPr>
            <w:tcW w:w="4503" w:type="dxa"/>
          </w:tcPr>
          <w:p w:rsidR="00B23F16" w:rsidRPr="00437181" w:rsidRDefault="00B23F16" w:rsidP="00775554">
            <w:pPr>
              <w:keepNext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musikpædagogisk teori, elevernes musikalske udvikling, æstetiske læreprocesser, musikalitetsteori</w:t>
            </w:r>
          </w:p>
        </w:tc>
        <w:tc>
          <w:tcPr>
            <w:tcW w:w="5275" w:type="dxa"/>
          </w:tcPr>
          <w:p w:rsidR="00B23F16" w:rsidRPr="00437181" w:rsidRDefault="00B23F16" w:rsidP="00775554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varetage undervisning med øje for elevernes musikalske forudsætninger, udvikling og potentialer</w:t>
            </w:r>
          </w:p>
        </w:tc>
      </w:tr>
      <w:tr w:rsidR="00C823CE" w:rsidRPr="00C823CE" w:rsidTr="00775554">
        <w:trPr>
          <w:trHeight w:val="270"/>
        </w:trPr>
        <w:tc>
          <w:tcPr>
            <w:tcW w:w="4503" w:type="dxa"/>
          </w:tcPr>
          <w:p w:rsidR="00C823CE" w:rsidRPr="00C823CE" w:rsidRDefault="00C823CE" w:rsidP="00C823CE">
            <w:pPr>
              <w:keepNext/>
              <w:rPr>
                <w:rFonts w:cs="Calibri"/>
                <w:lang w:eastAsia="da-DK"/>
              </w:rPr>
            </w:pPr>
            <w:r w:rsidRPr="00C823CE">
              <w:rPr>
                <w:rFonts w:cs="Calibri"/>
                <w:lang w:eastAsia="da-DK"/>
              </w:rPr>
              <w:t>musik i et psykologisk, oplevelsesmæssigt</w:t>
            </w:r>
            <w:r>
              <w:rPr>
                <w:rFonts w:cs="Calibri"/>
                <w:lang w:eastAsia="da-DK"/>
              </w:rPr>
              <w:t xml:space="preserve"> og</w:t>
            </w:r>
            <w:r w:rsidRPr="00C823CE">
              <w:rPr>
                <w:rFonts w:cs="Calibri"/>
                <w:lang w:eastAsia="da-DK"/>
              </w:rPr>
              <w:t xml:space="preserve"> æstetisk </w:t>
            </w:r>
            <w:r>
              <w:rPr>
                <w:rFonts w:cs="Calibri"/>
                <w:lang w:eastAsia="da-DK"/>
              </w:rPr>
              <w:t>perspektiv</w:t>
            </w:r>
          </w:p>
        </w:tc>
        <w:tc>
          <w:tcPr>
            <w:tcW w:w="5275" w:type="dxa"/>
          </w:tcPr>
          <w:p w:rsidR="00C823CE" w:rsidRPr="00C823CE" w:rsidRDefault="00C823CE" w:rsidP="00C823CE">
            <w:pPr>
              <w:rPr>
                <w:rFonts w:cs="Calibri"/>
                <w:lang w:eastAsia="da-DK"/>
              </w:rPr>
            </w:pPr>
            <w:r w:rsidRPr="00C823CE">
              <w:rPr>
                <w:rFonts w:cs="Calibri"/>
                <w:lang w:eastAsia="da-DK"/>
              </w:rPr>
              <w:t xml:space="preserve">perspektivere </w:t>
            </w:r>
            <w:r>
              <w:rPr>
                <w:rFonts w:cs="Calibri"/>
                <w:lang w:eastAsia="da-DK"/>
              </w:rPr>
              <w:t xml:space="preserve">musik som </w:t>
            </w:r>
            <w:r w:rsidRPr="00C823CE">
              <w:rPr>
                <w:rFonts w:cs="Calibri"/>
                <w:lang w:eastAsia="da-DK"/>
              </w:rPr>
              <w:t xml:space="preserve"> æstetisk fænomen</w:t>
            </w:r>
          </w:p>
        </w:tc>
      </w:tr>
      <w:tr w:rsidR="00B23F16" w:rsidRPr="00443EC3" w:rsidTr="00AD7F96">
        <w:trPr>
          <w:trHeight w:val="270"/>
        </w:trPr>
        <w:tc>
          <w:tcPr>
            <w:tcW w:w="4503" w:type="dxa"/>
          </w:tcPr>
          <w:p w:rsidR="00B23F16" w:rsidRDefault="00B23F16" w:rsidP="00775554">
            <w:pPr>
              <w:rPr>
                <w:b/>
              </w:rPr>
            </w:pPr>
          </w:p>
        </w:tc>
        <w:tc>
          <w:tcPr>
            <w:tcW w:w="5275" w:type="dxa"/>
          </w:tcPr>
          <w:p w:rsidR="00B23F16" w:rsidRPr="00443EC3" w:rsidRDefault="00B23F16" w:rsidP="00775554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 w:rsidRPr="00443EC3">
              <w:rPr>
                <w:b/>
              </w:rPr>
              <w:t>Udformes lokalt:</w:t>
            </w: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 w:rsidRPr="00443EC3">
              <w:rPr>
                <w:b/>
              </w:rPr>
              <w:t>Arbejdsformer i modulet (studieaktivitetsmodellen):</w:t>
            </w: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 w:rsidRPr="00443EC3">
              <w:rPr>
                <w:b/>
              </w:rPr>
              <w:t>Evaluering/udprøvning i modulet:</w:t>
            </w: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>
              <w:rPr>
                <w:b/>
              </w:rPr>
              <w:t>Kriterier for at bestå modulet:</w:t>
            </w: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</w:tbl>
    <w:p w:rsidR="00B77E8F" w:rsidRPr="00886109" w:rsidRDefault="00857C1B" w:rsidP="00886109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</w:pPr>
      <w:r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lastRenderedPageBreak/>
        <w:t>MODUL 2:</w:t>
      </w:r>
    </w:p>
    <w:tbl>
      <w:tblPr>
        <w:tblStyle w:val="Tabel-Gitter"/>
        <w:tblW w:w="0" w:type="auto"/>
        <w:tblLook w:val="04A0"/>
      </w:tblPr>
      <w:tblGrid>
        <w:gridCol w:w="2570"/>
        <w:gridCol w:w="2216"/>
        <w:gridCol w:w="215"/>
        <w:gridCol w:w="4853"/>
      </w:tblGrid>
      <w:tr w:rsidR="00B77E8F" w:rsidRPr="00443EC3" w:rsidTr="00D24969">
        <w:trPr>
          <w:trHeight w:val="416"/>
        </w:trPr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>Modultype, sæt kryds:</w:t>
            </w:r>
          </w:p>
        </w:tc>
      </w:tr>
      <w:tr w:rsidR="00B77E8F" w:rsidRPr="00443EC3" w:rsidTr="00D24969">
        <w:trPr>
          <w:trHeight w:val="135"/>
        </w:trPr>
        <w:tc>
          <w:tcPr>
            <w:tcW w:w="2570" w:type="dxa"/>
          </w:tcPr>
          <w:p w:rsidR="00B77E8F" w:rsidRPr="00443EC3" w:rsidRDefault="00B77E8F" w:rsidP="00AB632B">
            <w:r w:rsidRPr="00443EC3">
              <w:t>Basis, nationalt udarb.:</w:t>
            </w:r>
          </w:p>
        </w:tc>
        <w:tc>
          <w:tcPr>
            <w:tcW w:w="2431" w:type="dxa"/>
            <w:gridSpan w:val="2"/>
          </w:tcPr>
          <w:p w:rsidR="00B77E8F" w:rsidRPr="00443EC3" w:rsidRDefault="00B77E8F" w:rsidP="00AB632B">
            <w:r w:rsidRPr="00443EC3">
              <w:t>Basis, lokalt udarb.:</w:t>
            </w:r>
          </w:p>
        </w:tc>
        <w:tc>
          <w:tcPr>
            <w:tcW w:w="4853" w:type="dxa"/>
            <w:vMerge w:val="restart"/>
          </w:tcPr>
          <w:p w:rsidR="00B77E8F" w:rsidRPr="00443EC3" w:rsidRDefault="00B77E8F" w:rsidP="00AB632B">
            <w:r>
              <w:t>Specialisering:</w:t>
            </w:r>
          </w:p>
        </w:tc>
      </w:tr>
      <w:tr w:rsidR="00B77E8F" w:rsidRPr="00443EC3" w:rsidTr="00D24969">
        <w:trPr>
          <w:trHeight w:val="135"/>
        </w:trPr>
        <w:tc>
          <w:tcPr>
            <w:tcW w:w="2570" w:type="dxa"/>
          </w:tcPr>
          <w:p w:rsidR="00B77E8F" w:rsidRPr="00443EC3" w:rsidRDefault="008303D4" w:rsidP="00AB632B">
            <w:r>
              <w:t>X</w:t>
            </w:r>
          </w:p>
        </w:tc>
        <w:tc>
          <w:tcPr>
            <w:tcW w:w="2431" w:type="dxa"/>
            <w:gridSpan w:val="2"/>
          </w:tcPr>
          <w:p w:rsidR="00B77E8F" w:rsidRPr="00443EC3" w:rsidRDefault="00B77E8F" w:rsidP="00AB632B"/>
        </w:tc>
        <w:tc>
          <w:tcPr>
            <w:tcW w:w="4853" w:type="dxa"/>
            <w:vMerge/>
          </w:tcPr>
          <w:p w:rsidR="00B77E8F" w:rsidRPr="00443EC3" w:rsidRDefault="00B77E8F" w:rsidP="00AB632B"/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 xml:space="preserve">Modulomfang:  </w:t>
            </w:r>
          </w:p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  <w:color w:val="FF0000"/>
              </w:rPr>
            </w:pPr>
            <w:r w:rsidRPr="00443EC3">
              <w:rPr>
                <w:b/>
                <w:color w:val="FF0000"/>
              </w:rPr>
              <w:t>10 ECTS</w:t>
            </w:r>
          </w:p>
          <w:p w:rsidR="00B77E8F" w:rsidRPr="00443EC3" w:rsidRDefault="00B77E8F" w:rsidP="00AB632B">
            <w:pPr>
              <w:rPr>
                <w:b/>
              </w:rPr>
            </w:pPr>
          </w:p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>Modulbetegnelse (navn):</w:t>
            </w:r>
          </w:p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C3700B" w:rsidRDefault="00BC595C" w:rsidP="00BF08ED">
            <w:pPr>
              <w:spacing w:line="276" w:lineRule="auto"/>
            </w:pPr>
            <w:r w:rsidRPr="00BC595C">
              <w:t>Musikledelse, musikalsk læring og undervisningsmetodik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>Kort beskrivelse af modulet: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330A51" w:rsidRPr="00B933EF" w:rsidRDefault="00330A51" w:rsidP="00B933EF">
            <w:r w:rsidRPr="00B933EF">
              <w:rPr>
                <w:rFonts w:ascii="Calibri" w:hAnsi="Calibri" w:cs="Calibri"/>
              </w:rPr>
              <w:t>Der er fokus på at udv</w:t>
            </w:r>
            <w:r w:rsidR="00B933EF" w:rsidRPr="00B933EF">
              <w:rPr>
                <w:rFonts w:ascii="Calibri" w:hAnsi="Calibri" w:cs="Calibri"/>
              </w:rPr>
              <w:t>ikle de studerendes forudsætnin</w:t>
            </w:r>
            <w:r w:rsidRPr="00B933EF">
              <w:rPr>
                <w:rFonts w:ascii="Calibri" w:hAnsi="Calibri" w:cs="Calibri"/>
              </w:rPr>
              <w:t xml:space="preserve">ger for </w:t>
            </w:r>
            <w:r w:rsidRPr="00B933EF">
              <w:t xml:space="preserve">ledelse af og deltagelse i  udøvende musikalske aktiviteter, herunder sammenspil, kor  og sang i grupper og individuelt. </w:t>
            </w:r>
          </w:p>
          <w:p w:rsidR="00330A51" w:rsidRPr="00B933EF" w:rsidRDefault="00330A51" w:rsidP="00B933EF">
            <w:pPr>
              <w:rPr>
                <w:rFonts w:ascii="Calibri" w:hAnsi="Calibri" w:cs="Calibri"/>
              </w:rPr>
            </w:pPr>
            <w:r w:rsidRPr="00B933EF">
              <w:t xml:space="preserve">Der arbejdes med </w:t>
            </w:r>
            <w:r w:rsidRPr="00B933EF">
              <w:rPr>
                <w:rFonts w:ascii="Calibri" w:hAnsi="Calibri" w:cs="Calibri"/>
              </w:rPr>
              <w:t xml:space="preserve">musikteori, satsarbejde og arrangement rettet mod forskellige målgrupper. </w:t>
            </w:r>
          </w:p>
          <w:p w:rsidR="00330A51" w:rsidRPr="00B933EF" w:rsidRDefault="00330A51" w:rsidP="00B933EF">
            <w:pPr>
              <w:rPr>
                <w:rFonts w:ascii="Calibri" w:hAnsi="Calibri" w:cs="Calibri"/>
              </w:rPr>
            </w:pPr>
            <w:r w:rsidRPr="00B933EF">
              <w:rPr>
                <w:rFonts w:ascii="Calibri" w:hAnsi="Calibri" w:cs="Calibri"/>
              </w:rPr>
              <w:t xml:space="preserve">Musikdidaktik </w:t>
            </w:r>
            <w:r w:rsidR="00B933EF">
              <w:rPr>
                <w:rFonts w:ascii="Calibri" w:hAnsi="Calibri" w:cs="Calibri"/>
              </w:rPr>
              <w:t xml:space="preserve">indgår </w:t>
            </w:r>
            <w:r w:rsidR="00585CFD">
              <w:rPr>
                <w:rFonts w:ascii="Calibri" w:hAnsi="Calibri" w:cs="Calibri"/>
              </w:rPr>
              <w:t>i relation til musikudøvelse.</w:t>
            </w:r>
          </w:p>
          <w:p w:rsidR="00330A51" w:rsidRPr="00B933EF" w:rsidRDefault="00330A51" w:rsidP="00B933EF">
            <w:pPr>
              <w:rPr>
                <w:rFonts w:ascii="Calibri" w:hAnsi="Calibri" w:cs="Calibri"/>
              </w:rPr>
            </w:pPr>
            <w:r w:rsidRPr="00B933EF">
              <w:rPr>
                <w:rFonts w:ascii="Calibri" w:hAnsi="Calibri" w:cs="Calibri"/>
              </w:rPr>
              <w:t xml:space="preserve">Der lægges vægt på musikpædagogisk og -didaktisk refleksion over viden og færdigheder, der indgår i modulets indholdsområder. </w:t>
            </w:r>
          </w:p>
          <w:p w:rsidR="00656297" w:rsidRPr="00656297" w:rsidRDefault="00330A51" w:rsidP="00B933EF">
            <w:pPr>
              <w:rPr>
                <w:lang w:val="da-DK"/>
              </w:rPr>
            </w:pPr>
            <w:r w:rsidRPr="00B933EF">
              <w:rPr>
                <w:rFonts w:ascii="Calibri" w:hAnsi="Calibri" w:cs="Calibri"/>
              </w:rPr>
              <w:t>Der lægges endvidere særlig vægt på udvikling af den studerendes egne musikalske færdigheder.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B77E8F" w:rsidRPr="00443EC3" w:rsidRDefault="00B77E8F" w:rsidP="00AB632B">
            <w:pPr>
              <w:rPr>
                <w:b/>
              </w:rPr>
            </w:pPr>
            <w:r>
              <w:rPr>
                <w:b/>
              </w:rPr>
              <w:t>Modulsprog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B77E8F" w:rsidRDefault="000C1064" w:rsidP="00E11B6F">
            <w:pPr>
              <w:rPr>
                <w:b/>
              </w:rPr>
            </w:pPr>
            <w:r w:rsidRPr="000C1064">
              <w:t>Dansk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0C1064" w:rsidRDefault="000C1064" w:rsidP="00AB632B">
            <w:pPr>
              <w:rPr>
                <w:b/>
              </w:rPr>
            </w:pPr>
            <w:r>
              <w:rPr>
                <w:b/>
              </w:rPr>
              <w:t>Evt. Forudsætninger for at læse modulet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0C1064" w:rsidRDefault="000C1064" w:rsidP="00E11B6F">
            <w:pPr>
              <w:rPr>
                <w:b/>
              </w:rPr>
            </w:pPr>
            <w:r w:rsidRPr="009E67E6">
              <w:t xml:space="preserve">Ikke ud over </w:t>
            </w:r>
            <w:r>
              <w:t xml:space="preserve">de krav, der ligger i adgang til musikfaget 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0C1064" w:rsidRDefault="000C1064" w:rsidP="00AB632B">
            <w:pPr>
              <w:rPr>
                <w:b/>
              </w:rPr>
            </w:pPr>
            <w:r>
              <w:rPr>
                <w:b/>
              </w:rPr>
              <w:t>Modulet godkendes til følgende fag, inkl. ECTS-angivelse:</w:t>
            </w:r>
          </w:p>
        </w:tc>
      </w:tr>
      <w:tr w:rsidR="000C1064" w:rsidRPr="00443EC3" w:rsidTr="00D24969">
        <w:trPr>
          <w:trHeight w:val="272"/>
        </w:trPr>
        <w:tc>
          <w:tcPr>
            <w:tcW w:w="9854" w:type="dxa"/>
            <w:gridSpan w:val="4"/>
          </w:tcPr>
          <w:p w:rsidR="000C1064" w:rsidRPr="00024169" w:rsidRDefault="000C1064" w:rsidP="00AB632B">
            <w:pPr>
              <w:rPr>
                <w:lang w:val="da-DK"/>
              </w:rPr>
            </w:pPr>
            <w:r w:rsidRPr="00024169">
              <w:rPr>
                <w:lang w:val="da-DK"/>
              </w:rPr>
              <w:t xml:space="preserve">Musik 10 </w:t>
            </w:r>
            <w:proofErr w:type="spellStart"/>
            <w:r w:rsidRPr="00024169">
              <w:rPr>
                <w:lang w:val="da-DK"/>
              </w:rPr>
              <w:t>ects</w:t>
            </w:r>
            <w:proofErr w:type="spellEnd"/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Fagområder (undervisningsfag, lærerens grundfaglighed), som modulet knytter sig til: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024169" w:rsidRDefault="000C1064" w:rsidP="00AB632B">
            <w:r w:rsidRPr="00024169">
              <w:t xml:space="preserve">Musik 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Modulets vidensgrundlag: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B933EF" w:rsidRPr="00B933EF" w:rsidRDefault="00B933EF" w:rsidP="00B933EF">
            <w:pPr>
              <w:rPr>
                <w:rFonts w:ascii="Calibri" w:hAnsi="Calibri" w:cs="Calibri"/>
                <w:bCs/>
              </w:rPr>
            </w:pPr>
            <w:r w:rsidRPr="00B933EF">
              <w:rPr>
                <w:rFonts w:ascii="Calibri" w:hAnsi="Calibri" w:cs="Calibri"/>
                <w:bCs/>
              </w:rPr>
              <w:t>Faget har sin basis fra to forskellige videns- og færdighedsdimensioner, en kunstnerisk  og en vidensbaseret. Modulet bygger på teori og forskning vedrørende børn og unges m</w:t>
            </w:r>
            <w:r>
              <w:rPr>
                <w:rFonts w:ascii="Calibri" w:hAnsi="Calibri" w:cs="Calibri"/>
                <w:bCs/>
              </w:rPr>
              <w:t xml:space="preserve">usikalske udvikling og læring samt </w:t>
            </w:r>
            <w:r w:rsidRPr="00B933EF">
              <w:rPr>
                <w:rFonts w:ascii="Calibri" w:hAnsi="Calibri" w:cs="Calibri"/>
                <w:bCs/>
              </w:rPr>
              <w:t>på teorier om musikkens kvaliteter og mangfoldighed.</w:t>
            </w:r>
          </w:p>
          <w:p w:rsidR="004F4248" w:rsidRPr="00DA7632" w:rsidRDefault="00B933EF" w:rsidP="00B933EF">
            <w:pPr>
              <w:rPr>
                <w:rFonts w:ascii="Calibri" w:hAnsi="Calibri" w:cs="Calibri"/>
                <w:color w:val="FF0000"/>
              </w:rPr>
            </w:pPr>
            <w:r w:rsidRPr="00B933EF">
              <w:rPr>
                <w:rFonts w:ascii="Calibri" w:hAnsi="Calibri" w:cs="Calibri"/>
                <w:bCs/>
              </w:rPr>
              <w:t>Forskning vedrørende musikfaget i folkeskolen udgør et centralt grundlag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Modulets relation til praksis: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0C1064" w:rsidRPr="00443EC3" w:rsidRDefault="00CB37A0" w:rsidP="00AB632B">
            <w:r>
              <w:t>Musikudøvelse i folkeskolen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Kompetenceområder, som indgår i modulet: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0C1064" w:rsidRPr="00E11B6F" w:rsidRDefault="00E11B6F" w:rsidP="00AB632B">
            <w:r w:rsidRPr="00024169">
              <w:t xml:space="preserve">De 4. kompetence områder – Musikalsk udøvelse, musikalsk skaben, musikforståelse, musikdidaktik 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Kompetencemål, som indgår i modulet: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4D5DD5" w:rsidRPr="00FA4A5D" w:rsidRDefault="004D5DD5" w:rsidP="004D5DD5">
            <w:r w:rsidRPr="00FA4A5D">
              <w:t xml:space="preserve">Den studerende kan: </w:t>
            </w:r>
          </w:p>
          <w:p w:rsidR="00443EC3" w:rsidRPr="00FA4A5D" w:rsidRDefault="004D5DD5" w:rsidP="004D5DD5">
            <w:pPr>
              <w:numPr>
                <w:ilvl w:val="0"/>
                <w:numId w:val="4"/>
              </w:numPr>
            </w:pPr>
            <w:r w:rsidRPr="00FA4A5D">
              <w:t>begrundet lede musikalsk udfoldelse i et inkluderende klassefællesskab</w:t>
            </w:r>
          </w:p>
          <w:p w:rsidR="004D5DD5" w:rsidRPr="00FA4A5D" w:rsidRDefault="004D5DD5" w:rsidP="004D5DD5">
            <w:pPr>
              <w:numPr>
                <w:ilvl w:val="0"/>
                <w:numId w:val="4"/>
              </w:numPr>
            </w:pPr>
            <w:r w:rsidRPr="00FA4A5D">
              <w:t>begrundet planlægge, gennemføre, evaluere og udvikle kreative musikalske processer på udfordrende og anerkendende måder, der udvikler elevers formåen til selvstændigt at skabe og udvikle musik</w:t>
            </w:r>
          </w:p>
          <w:p w:rsidR="004D5DD5" w:rsidRPr="00FA4A5D" w:rsidRDefault="004D5DD5" w:rsidP="004D5DD5">
            <w:pPr>
              <w:numPr>
                <w:ilvl w:val="0"/>
                <w:numId w:val="4"/>
              </w:numPr>
            </w:pPr>
            <w:r w:rsidRPr="00FA4A5D">
              <w:t>varetage undervisning i musik som æstetisk, kulturelt, og historisk fænomen</w:t>
            </w:r>
          </w:p>
          <w:p w:rsidR="000C1064" w:rsidRPr="004D5DD5" w:rsidRDefault="004D5DD5" w:rsidP="004D5DD5">
            <w:pPr>
              <w:pStyle w:val="Listeafsnit"/>
              <w:numPr>
                <w:ilvl w:val="0"/>
                <w:numId w:val="4"/>
              </w:numPr>
              <w:spacing w:line="240" w:lineRule="auto"/>
            </w:pPr>
            <w:r w:rsidRPr="00FA4A5D">
              <w:rPr>
                <w:lang w:val="da-DK"/>
              </w:rPr>
              <w:t xml:space="preserve">begrundet </w:t>
            </w:r>
            <w:proofErr w:type="gramStart"/>
            <w:r w:rsidRPr="00FA4A5D">
              <w:rPr>
                <w:lang w:val="da-DK"/>
              </w:rPr>
              <w:t>planlægge</w:t>
            </w:r>
            <w:proofErr w:type="gramEnd"/>
            <w:r w:rsidRPr="00FA4A5D">
              <w:rPr>
                <w:lang w:val="da-DK"/>
              </w:rPr>
              <w:t>, gennemføre, evaluere og udvikle undervisning i musik</w:t>
            </w:r>
          </w:p>
        </w:tc>
      </w:tr>
      <w:tr w:rsidR="00E11B6F" w:rsidRPr="00443EC3" w:rsidTr="006C155E">
        <w:trPr>
          <w:trHeight w:val="580"/>
        </w:trPr>
        <w:tc>
          <w:tcPr>
            <w:tcW w:w="4786" w:type="dxa"/>
            <w:gridSpan w:val="2"/>
          </w:tcPr>
          <w:p w:rsidR="00E11B6F" w:rsidRPr="00443EC3" w:rsidRDefault="00E11B6F" w:rsidP="00AB632B">
            <w:r w:rsidRPr="00443EC3">
              <w:rPr>
                <w:b/>
              </w:rPr>
              <w:t xml:space="preserve">Vidensmål: </w:t>
            </w:r>
            <w:r w:rsidRPr="00443EC3">
              <w:t>Den studerende har viden om</w:t>
            </w:r>
          </w:p>
        </w:tc>
        <w:tc>
          <w:tcPr>
            <w:tcW w:w="5068" w:type="dxa"/>
            <w:gridSpan w:val="2"/>
          </w:tcPr>
          <w:p w:rsidR="00E11B6F" w:rsidRPr="00443EC3" w:rsidRDefault="00E11B6F" w:rsidP="00AB632B">
            <w:r w:rsidRPr="00443EC3">
              <w:rPr>
                <w:b/>
              </w:rPr>
              <w:t xml:space="preserve">Færdighedsmål: </w:t>
            </w:r>
            <w:r w:rsidRPr="00443EC3">
              <w:t>Den studerende kan</w:t>
            </w:r>
          </w:p>
        </w:tc>
      </w:tr>
      <w:tr w:rsidR="008207DD" w:rsidRPr="00443EC3" w:rsidTr="00E11B6F">
        <w:trPr>
          <w:trHeight w:val="270"/>
        </w:trPr>
        <w:tc>
          <w:tcPr>
            <w:tcW w:w="4786" w:type="dxa"/>
            <w:gridSpan w:val="2"/>
          </w:tcPr>
          <w:p w:rsidR="008207DD" w:rsidRPr="00437181" w:rsidRDefault="008207DD" w:rsidP="00775554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sammenspilsmetodik og instrumentkendskab samt analog og digital teknologi</w:t>
            </w:r>
          </w:p>
        </w:tc>
        <w:tc>
          <w:tcPr>
            <w:tcW w:w="5068" w:type="dxa"/>
            <w:gridSpan w:val="2"/>
          </w:tcPr>
          <w:p w:rsidR="00710DD5" w:rsidRPr="009939C2" w:rsidRDefault="00710DD5" w:rsidP="00710DD5">
            <w:pPr>
              <w:rPr>
                <w:bCs/>
                <w:lang w:eastAsia="da-DK"/>
              </w:rPr>
            </w:pPr>
            <w:r w:rsidRPr="009939C2">
              <w:rPr>
                <w:bCs/>
                <w:lang w:eastAsia="da-DK"/>
              </w:rPr>
              <w:t>vejlede og lede sammenspil differentieret på</w:t>
            </w:r>
          </w:p>
          <w:p w:rsidR="00710DD5" w:rsidRPr="009939C2" w:rsidRDefault="00710DD5" w:rsidP="00710DD5">
            <w:pPr>
              <w:rPr>
                <w:bCs/>
                <w:lang w:eastAsia="da-DK"/>
              </w:rPr>
            </w:pPr>
            <w:r w:rsidRPr="009939C2">
              <w:rPr>
                <w:bCs/>
                <w:lang w:eastAsia="da-DK"/>
              </w:rPr>
              <w:t>baggrund af egen beherskelse af relevante</w:t>
            </w:r>
          </w:p>
          <w:p w:rsidR="008207DD" w:rsidRPr="009939C2" w:rsidRDefault="00710DD5" w:rsidP="00710DD5">
            <w:pPr>
              <w:rPr>
                <w:rFonts w:cs="Calibri"/>
                <w:lang w:eastAsia="da-DK"/>
              </w:rPr>
            </w:pPr>
            <w:r w:rsidRPr="009939C2">
              <w:rPr>
                <w:bCs/>
                <w:lang w:eastAsia="da-DK"/>
              </w:rPr>
              <w:lastRenderedPageBreak/>
              <w:t>instrumenter</w:t>
            </w:r>
          </w:p>
        </w:tc>
      </w:tr>
      <w:tr w:rsidR="008207DD" w:rsidRPr="00443EC3" w:rsidTr="00E11B6F">
        <w:trPr>
          <w:trHeight w:val="270"/>
        </w:trPr>
        <w:tc>
          <w:tcPr>
            <w:tcW w:w="4786" w:type="dxa"/>
            <w:gridSpan w:val="2"/>
          </w:tcPr>
          <w:p w:rsidR="008207DD" w:rsidRPr="00437181" w:rsidRDefault="008207DD" w:rsidP="00775554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lastRenderedPageBreak/>
              <w:t xml:space="preserve">lydbearbejdning, nodeskrivning på computer, it og  internetressourcer </w:t>
            </w:r>
          </w:p>
        </w:tc>
        <w:tc>
          <w:tcPr>
            <w:tcW w:w="5068" w:type="dxa"/>
            <w:gridSpan w:val="2"/>
          </w:tcPr>
          <w:p w:rsidR="008207DD" w:rsidRPr="009939C2" w:rsidRDefault="008207DD" w:rsidP="00775554">
            <w:pPr>
              <w:rPr>
                <w:rFonts w:cs="Calibri"/>
                <w:lang w:eastAsia="da-DK"/>
              </w:rPr>
            </w:pPr>
            <w:r w:rsidRPr="009939C2">
              <w:rPr>
                <w:rFonts w:cs="Calibri"/>
                <w:lang w:eastAsia="da-DK"/>
              </w:rPr>
              <w:t>anvende it og anden teknologi som arbejdsredskab og kreativt værktøj</w:t>
            </w:r>
          </w:p>
        </w:tc>
      </w:tr>
      <w:tr w:rsidR="00765BB6" w:rsidRPr="00443EC3" w:rsidTr="00E11B6F">
        <w:trPr>
          <w:trHeight w:val="270"/>
        </w:trPr>
        <w:tc>
          <w:tcPr>
            <w:tcW w:w="4786" w:type="dxa"/>
            <w:gridSpan w:val="2"/>
          </w:tcPr>
          <w:p w:rsidR="00765BB6" w:rsidRPr="00765BB6" w:rsidRDefault="00765BB6" w:rsidP="00775554">
            <w:pPr>
              <w:rPr>
                <w:rFonts w:cs="Calibri"/>
                <w:lang w:eastAsia="da-DK"/>
              </w:rPr>
            </w:pPr>
            <w:r w:rsidRPr="00765BB6">
              <w:rPr>
                <w:rFonts w:cs="Calibri"/>
                <w:lang w:eastAsia="da-DK"/>
              </w:rPr>
              <w:t>spilleteknik, stilarter, instruktion og ledelse i forbindelse med klaverspil</w:t>
            </w:r>
          </w:p>
          <w:p w:rsidR="00765BB6" w:rsidRPr="00765BB6" w:rsidRDefault="00765BB6" w:rsidP="00775554">
            <w:pPr>
              <w:rPr>
                <w:rFonts w:cs="Calibri"/>
                <w:b/>
                <w:lang w:eastAsia="da-DK"/>
              </w:rPr>
            </w:pPr>
          </w:p>
        </w:tc>
        <w:tc>
          <w:tcPr>
            <w:tcW w:w="5068" w:type="dxa"/>
            <w:gridSpan w:val="2"/>
          </w:tcPr>
          <w:p w:rsidR="00765BB6" w:rsidRPr="00765BB6" w:rsidRDefault="00765BB6" w:rsidP="00775554">
            <w:pPr>
              <w:rPr>
                <w:rFonts w:cs="Calibri"/>
                <w:b/>
                <w:lang w:eastAsia="da-DK"/>
              </w:rPr>
            </w:pPr>
            <w:r w:rsidRPr="00765BB6">
              <w:rPr>
                <w:rFonts w:cs="Calibri"/>
                <w:lang w:eastAsia="da-DK"/>
              </w:rPr>
              <w:t>lede og akkompagnere fællessang og musikaktiviteter på klaver udtryksfuldt i et bredt udvalg af stilarter</w:t>
            </w:r>
          </w:p>
        </w:tc>
      </w:tr>
      <w:tr w:rsidR="00765BB6" w:rsidRPr="00443EC3" w:rsidTr="00E11B6F">
        <w:trPr>
          <w:trHeight w:val="270"/>
        </w:trPr>
        <w:tc>
          <w:tcPr>
            <w:tcW w:w="4786" w:type="dxa"/>
            <w:gridSpan w:val="2"/>
          </w:tcPr>
          <w:p w:rsidR="00765BB6" w:rsidRPr="00765BB6" w:rsidRDefault="00765BB6" w:rsidP="00E11B6F">
            <w:pPr>
              <w:rPr>
                <w:rFonts w:cs="Calibri"/>
                <w:b/>
                <w:lang w:eastAsia="da-DK"/>
              </w:rPr>
            </w:pPr>
            <w:r w:rsidRPr="00765BB6">
              <w:rPr>
                <w:rFonts w:cs="Calibri"/>
                <w:lang w:eastAsia="da-DK"/>
              </w:rPr>
              <w:t>stemmearbejde i relation til udvikling af egen og andres stemmer</w:t>
            </w:r>
          </w:p>
        </w:tc>
        <w:tc>
          <w:tcPr>
            <w:tcW w:w="5068" w:type="dxa"/>
            <w:gridSpan w:val="2"/>
          </w:tcPr>
          <w:p w:rsidR="00765BB6" w:rsidRPr="00765BB6" w:rsidRDefault="00765BB6" w:rsidP="00775554">
            <w:pPr>
              <w:rPr>
                <w:rFonts w:cs="Calibri"/>
                <w:b/>
                <w:lang w:eastAsia="da-DK"/>
              </w:rPr>
            </w:pPr>
            <w:r w:rsidRPr="00765BB6">
              <w:rPr>
                <w:rFonts w:cs="Calibri"/>
                <w:lang w:eastAsia="da-DK"/>
              </w:rPr>
              <w:t xml:space="preserve">anvende egen stemme musikalsk og nuanceret som hjælpemiddel og arbejdsredskab i undervisningen </w:t>
            </w:r>
          </w:p>
        </w:tc>
      </w:tr>
      <w:tr w:rsidR="00DC7A1B" w:rsidRPr="00443EC3" w:rsidTr="00E11B6F">
        <w:trPr>
          <w:trHeight w:val="270"/>
        </w:trPr>
        <w:tc>
          <w:tcPr>
            <w:tcW w:w="4786" w:type="dxa"/>
            <w:gridSpan w:val="2"/>
          </w:tcPr>
          <w:p w:rsidR="00DC7A1B" w:rsidRPr="00DC7A1B" w:rsidRDefault="00DC7A1B" w:rsidP="00DC7A1B">
            <w:pPr>
              <w:rPr>
                <w:rFonts w:cs="Calibri"/>
                <w:lang w:val="da-DK" w:eastAsia="da-DK"/>
              </w:rPr>
            </w:pPr>
            <w:r w:rsidRPr="00DC7A1B">
              <w:rPr>
                <w:rFonts w:cs="Calibri"/>
                <w:lang w:val="da-DK" w:eastAsia="da-DK"/>
              </w:rPr>
              <w:t>udvikling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af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børns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stemmer,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kor/sang--‐metodik,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indstudering,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sangligt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repertoire,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sanglige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kulturer</w:t>
            </w:r>
          </w:p>
          <w:p w:rsidR="00DC7A1B" w:rsidRPr="00765BB6" w:rsidRDefault="00DC7A1B" w:rsidP="00DC7A1B">
            <w:pPr>
              <w:rPr>
                <w:rFonts w:cs="Calibri"/>
                <w:lang w:eastAsia="da-DK"/>
              </w:rPr>
            </w:pPr>
            <w:r w:rsidRPr="00DC7A1B">
              <w:rPr>
                <w:rFonts w:cs="Calibri"/>
                <w:lang w:val="da-DK" w:eastAsia="da-DK"/>
              </w:rPr>
              <w:t>og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traditioner</w:t>
            </w:r>
          </w:p>
        </w:tc>
        <w:tc>
          <w:tcPr>
            <w:tcW w:w="5068" w:type="dxa"/>
            <w:gridSpan w:val="2"/>
          </w:tcPr>
          <w:p w:rsidR="00DC7A1B" w:rsidRPr="00765BB6" w:rsidRDefault="00DC7A1B" w:rsidP="00DC7A1B">
            <w:pPr>
              <w:rPr>
                <w:rFonts w:cs="Calibri"/>
                <w:lang w:eastAsia="da-DK"/>
              </w:rPr>
            </w:pPr>
            <w:r w:rsidRPr="00DC7A1B">
              <w:rPr>
                <w:rFonts w:cs="Calibri"/>
                <w:lang w:val="da-DK" w:eastAsia="da-DK"/>
              </w:rPr>
              <w:t>lede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stemmearbejde,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fællessang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og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en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eller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flerstemmigt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kor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i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et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bredt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udvalg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af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genrer</w:t>
            </w:r>
            <w:r>
              <w:rPr>
                <w:rFonts w:cs="Calibri"/>
                <w:lang w:val="da-DK" w:eastAsia="da-DK"/>
              </w:rPr>
              <w:t xml:space="preserve"> </w:t>
            </w:r>
          </w:p>
        </w:tc>
      </w:tr>
      <w:tr w:rsidR="00765BB6" w:rsidRPr="00443EC3" w:rsidTr="00E11B6F">
        <w:trPr>
          <w:trHeight w:val="270"/>
        </w:trPr>
        <w:tc>
          <w:tcPr>
            <w:tcW w:w="4786" w:type="dxa"/>
            <w:gridSpan w:val="2"/>
          </w:tcPr>
          <w:p w:rsidR="00765BB6" w:rsidRPr="0029234B" w:rsidRDefault="00765BB6" w:rsidP="00775554">
            <w:pPr>
              <w:rPr>
                <w:rFonts w:cs="Calibri"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>musikalske genrer, musikalsk fortolkning</w:t>
            </w:r>
          </w:p>
          <w:p w:rsidR="00765BB6" w:rsidRPr="0029234B" w:rsidRDefault="00765BB6" w:rsidP="00775554">
            <w:pPr>
              <w:tabs>
                <w:tab w:val="left" w:pos="3819"/>
              </w:tabs>
              <w:rPr>
                <w:rFonts w:cs="Calibri"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ab/>
            </w:r>
          </w:p>
        </w:tc>
        <w:tc>
          <w:tcPr>
            <w:tcW w:w="5068" w:type="dxa"/>
            <w:gridSpan w:val="2"/>
          </w:tcPr>
          <w:p w:rsidR="00765BB6" w:rsidRPr="0029234B" w:rsidRDefault="00765BB6" w:rsidP="00E11B6F">
            <w:pPr>
              <w:rPr>
                <w:rFonts w:cs="Calibri"/>
                <w:b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 xml:space="preserve">udtrykke sig musikalsk gennem instrumentalspil med forståelse for genre </w:t>
            </w:r>
          </w:p>
        </w:tc>
      </w:tr>
      <w:tr w:rsidR="0029234B" w:rsidRPr="00443EC3" w:rsidTr="00E11B6F">
        <w:trPr>
          <w:trHeight w:val="270"/>
        </w:trPr>
        <w:tc>
          <w:tcPr>
            <w:tcW w:w="4786" w:type="dxa"/>
            <w:gridSpan w:val="2"/>
          </w:tcPr>
          <w:p w:rsidR="0029234B" w:rsidRPr="0029234B" w:rsidRDefault="0029234B" w:rsidP="00775554">
            <w:pPr>
              <w:keepNext/>
              <w:rPr>
                <w:rFonts w:cs="Calibri"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>musikteori, notation, arrangement, instrumentation og satslære og musikalske læremidler</w:t>
            </w:r>
          </w:p>
        </w:tc>
        <w:tc>
          <w:tcPr>
            <w:tcW w:w="5068" w:type="dxa"/>
            <w:gridSpan w:val="2"/>
          </w:tcPr>
          <w:p w:rsidR="0029234B" w:rsidRPr="0029234B" w:rsidRDefault="0029234B" w:rsidP="00775554">
            <w:pPr>
              <w:keepNext/>
              <w:rPr>
                <w:rFonts w:cs="Calibri"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>arrangere musik og musikalske aktiviteter i et bredt udvalg af stilarter for varierede målgrupper med forskellige pædagogiske formål</w:t>
            </w:r>
          </w:p>
        </w:tc>
      </w:tr>
      <w:tr w:rsidR="001E2EBD" w:rsidRPr="00443EC3" w:rsidTr="00E11B6F">
        <w:trPr>
          <w:trHeight w:val="270"/>
        </w:trPr>
        <w:tc>
          <w:tcPr>
            <w:tcW w:w="4786" w:type="dxa"/>
            <w:gridSpan w:val="2"/>
          </w:tcPr>
          <w:p w:rsidR="001E2EBD" w:rsidRPr="00437181" w:rsidRDefault="001E2EBD" w:rsidP="008D755F">
            <w:pPr>
              <w:autoSpaceDE w:val="0"/>
              <w:autoSpaceDN w:val="0"/>
              <w:adjustRightInd w:val="0"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musikkens betydning som eksistentielt, æstetisk, kulturbærende og identitetsskabende fænom</w:t>
            </w:r>
            <w:r w:rsidR="008D755F">
              <w:rPr>
                <w:rFonts w:cs="Calibri"/>
                <w:lang w:eastAsia="da-DK"/>
              </w:rPr>
              <w:t xml:space="preserve">en, begrundelser for musikfaget, </w:t>
            </w:r>
            <w:r w:rsidRPr="00437181">
              <w:rPr>
                <w:rFonts w:cs="Calibri"/>
                <w:lang w:eastAsia="da-DK"/>
              </w:rPr>
              <w:t>musikfagets formål og indhold</w:t>
            </w:r>
          </w:p>
        </w:tc>
        <w:tc>
          <w:tcPr>
            <w:tcW w:w="5068" w:type="dxa"/>
            <w:gridSpan w:val="2"/>
          </w:tcPr>
          <w:p w:rsidR="001E2EBD" w:rsidRPr="00437181" w:rsidRDefault="001E2EBD" w:rsidP="00775554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begrundet formulere undervisnings- og læringsmål for musikundervisning</w:t>
            </w:r>
          </w:p>
          <w:p w:rsidR="001E2EBD" w:rsidRPr="00437181" w:rsidRDefault="001E2EBD" w:rsidP="00775554">
            <w:pPr>
              <w:rPr>
                <w:rFonts w:cs="Calibri"/>
                <w:b/>
                <w:lang w:eastAsia="da-DK"/>
              </w:rPr>
            </w:pPr>
          </w:p>
        </w:tc>
      </w:tr>
      <w:tr w:rsidR="001E2EBD" w:rsidRPr="00443EC3" w:rsidTr="00E11B6F">
        <w:trPr>
          <w:trHeight w:val="270"/>
        </w:trPr>
        <w:tc>
          <w:tcPr>
            <w:tcW w:w="4786" w:type="dxa"/>
            <w:gridSpan w:val="2"/>
          </w:tcPr>
          <w:p w:rsidR="001E2EBD" w:rsidRPr="001E2EBD" w:rsidRDefault="001E2EBD" w:rsidP="00775554">
            <w:pPr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musikalsk læring og progression, undervisningsdifferentiering, læreplaner i musik og læremidler i musikfaget</w:t>
            </w:r>
          </w:p>
        </w:tc>
        <w:tc>
          <w:tcPr>
            <w:tcW w:w="5068" w:type="dxa"/>
            <w:gridSpan w:val="2"/>
          </w:tcPr>
          <w:p w:rsidR="001E2EBD" w:rsidRPr="001E2EBD" w:rsidRDefault="001E2EBD" w:rsidP="00775554">
            <w:pPr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begrundet udvælge undervisningsindhold til såvel enkeltaktiviteter som længere forløb differentieret og inkluderende</w:t>
            </w:r>
          </w:p>
        </w:tc>
      </w:tr>
      <w:tr w:rsidR="001E2EBD" w:rsidRPr="00443EC3" w:rsidTr="00E11B6F">
        <w:trPr>
          <w:trHeight w:val="270"/>
        </w:trPr>
        <w:tc>
          <w:tcPr>
            <w:tcW w:w="4786" w:type="dxa"/>
            <w:gridSpan w:val="2"/>
          </w:tcPr>
          <w:p w:rsidR="001E2EBD" w:rsidRPr="001E2EBD" w:rsidRDefault="001E2EBD" w:rsidP="00775554">
            <w:pPr>
              <w:keepNext/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undervisningsmetodik, klasseledelse, musiklærerroller, formidlingsstrategier samt formelle og uformelle læreprocesser</w:t>
            </w:r>
          </w:p>
        </w:tc>
        <w:tc>
          <w:tcPr>
            <w:tcW w:w="5068" w:type="dxa"/>
            <w:gridSpan w:val="2"/>
          </w:tcPr>
          <w:p w:rsidR="001E2EBD" w:rsidRPr="001E2EBD" w:rsidRDefault="001E2EBD" w:rsidP="00775554">
            <w:pPr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agere i forskellige musiklærerroller fra den myndige leder og dirigent til den lydhøre og inspire</w:t>
            </w:r>
            <w:r w:rsidRPr="001E2EBD">
              <w:rPr>
                <w:rFonts w:cs="Calibri"/>
                <w:lang w:eastAsia="da-DK"/>
              </w:rPr>
              <w:softHyphen/>
              <w:t>rende igangsætter i og med musik</w:t>
            </w:r>
          </w:p>
        </w:tc>
      </w:tr>
      <w:tr w:rsidR="00402991" w:rsidRPr="00443EC3" w:rsidTr="00E11B6F">
        <w:trPr>
          <w:trHeight w:val="270"/>
        </w:trPr>
        <w:tc>
          <w:tcPr>
            <w:tcW w:w="4786" w:type="dxa"/>
            <w:gridSpan w:val="2"/>
          </w:tcPr>
          <w:p w:rsidR="00402991" w:rsidRPr="00402991" w:rsidRDefault="00402991" w:rsidP="00C823CE">
            <w:pPr>
              <w:keepNext/>
              <w:rPr>
                <w:rFonts w:cs="Calibri"/>
                <w:lang w:eastAsia="da-DK"/>
              </w:rPr>
            </w:pPr>
            <w:r w:rsidRPr="00402991">
              <w:rPr>
                <w:rFonts w:cs="Calibri"/>
                <w:lang w:eastAsia="da-DK"/>
              </w:rPr>
              <w:t xml:space="preserve">musik </w:t>
            </w:r>
            <w:r w:rsidR="00C823CE">
              <w:rPr>
                <w:rFonts w:cs="Calibri"/>
                <w:lang w:eastAsia="da-DK"/>
              </w:rPr>
              <w:t xml:space="preserve">i </w:t>
            </w:r>
            <w:r w:rsidRPr="00402991">
              <w:rPr>
                <w:rFonts w:cs="Calibri"/>
                <w:lang w:eastAsia="da-DK"/>
              </w:rPr>
              <w:t>forskellige musikkulturer, børne- og ungdomskulturer samt musik og medier</w:t>
            </w:r>
          </w:p>
        </w:tc>
        <w:tc>
          <w:tcPr>
            <w:tcW w:w="5068" w:type="dxa"/>
            <w:gridSpan w:val="2"/>
          </w:tcPr>
          <w:p w:rsidR="00402991" w:rsidRPr="00437181" w:rsidRDefault="00402991" w:rsidP="00C823CE">
            <w:pPr>
              <w:rPr>
                <w:rFonts w:cs="Calibri"/>
                <w:lang w:eastAsia="da-DK"/>
              </w:rPr>
            </w:pPr>
            <w:r w:rsidRPr="00402991">
              <w:rPr>
                <w:rFonts w:cs="Calibri"/>
                <w:lang w:eastAsia="da-DK"/>
              </w:rPr>
              <w:t>perspektivere musik som strukturelt, æstetisk</w:t>
            </w:r>
            <w:r w:rsidR="00C823CE">
              <w:rPr>
                <w:rFonts w:cs="Calibri"/>
                <w:lang w:eastAsia="da-DK"/>
              </w:rPr>
              <w:t xml:space="preserve"> og </w:t>
            </w:r>
            <w:r w:rsidRPr="00402991">
              <w:rPr>
                <w:rFonts w:cs="Calibri"/>
                <w:lang w:eastAsia="da-DK"/>
              </w:rPr>
              <w:t xml:space="preserve"> kulturelt fænomen</w:t>
            </w:r>
          </w:p>
        </w:tc>
      </w:tr>
      <w:tr w:rsidR="00402991" w:rsidRPr="00443EC3" w:rsidTr="00E11B6F">
        <w:trPr>
          <w:trHeight w:val="270"/>
        </w:trPr>
        <w:tc>
          <w:tcPr>
            <w:tcW w:w="4786" w:type="dxa"/>
            <w:gridSpan w:val="2"/>
          </w:tcPr>
          <w:p w:rsidR="00402991" w:rsidRPr="00765BB6" w:rsidRDefault="00402991" w:rsidP="00775554">
            <w:pPr>
              <w:rPr>
                <w:rFonts w:cs="Calibri"/>
                <w:lang w:eastAsia="da-DK"/>
              </w:rPr>
            </w:pPr>
          </w:p>
        </w:tc>
        <w:tc>
          <w:tcPr>
            <w:tcW w:w="5068" w:type="dxa"/>
            <w:gridSpan w:val="2"/>
          </w:tcPr>
          <w:p w:rsidR="00402991" w:rsidRPr="00765BB6" w:rsidRDefault="00402991" w:rsidP="00775554">
            <w:pPr>
              <w:rPr>
                <w:rFonts w:cs="Calibri"/>
                <w:lang w:eastAsia="da-DK"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 w:rsidRPr="00443EC3">
              <w:rPr>
                <w:b/>
              </w:rPr>
              <w:t>Udformes lokalt:</w:t>
            </w: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 w:rsidRPr="00443EC3">
              <w:rPr>
                <w:b/>
              </w:rPr>
              <w:t>Arbejdsformer i modulet (studieaktivitetsmodellen):</w:t>
            </w: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 w:rsidRPr="00443EC3">
              <w:rPr>
                <w:b/>
              </w:rPr>
              <w:t>Evaluering/udprøvning i modulet:</w:t>
            </w: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>
              <w:rPr>
                <w:b/>
              </w:rPr>
              <w:t>Kriterier for at bestå modulet:</w:t>
            </w: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</w:tbl>
    <w:p w:rsidR="00B77E8F" w:rsidRDefault="00B77E8F" w:rsidP="00B77E8F"/>
    <w:p w:rsidR="00FD70F0" w:rsidRDefault="00FD70F0"/>
    <w:sectPr w:rsidR="00FD70F0" w:rsidSect="00BB7E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50" w:rsidRDefault="002F6150" w:rsidP="00063EAD">
      <w:pPr>
        <w:spacing w:after="0" w:line="240" w:lineRule="auto"/>
      </w:pPr>
      <w:r>
        <w:separator/>
      </w:r>
    </w:p>
  </w:endnote>
  <w:endnote w:type="continuationSeparator" w:id="0">
    <w:p w:rsidR="002F6150" w:rsidRDefault="002F6150" w:rsidP="0006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50" w:rsidRDefault="002F6150" w:rsidP="00063EAD">
      <w:pPr>
        <w:spacing w:after="0" w:line="240" w:lineRule="auto"/>
      </w:pPr>
      <w:r>
        <w:separator/>
      </w:r>
    </w:p>
  </w:footnote>
  <w:footnote w:type="continuationSeparator" w:id="0">
    <w:p w:rsidR="002F6150" w:rsidRDefault="002F6150" w:rsidP="0006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62D96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DC2816"/>
    <w:multiLevelType w:val="hybridMultilevel"/>
    <w:tmpl w:val="DFB83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8691A"/>
    <w:multiLevelType w:val="hybridMultilevel"/>
    <w:tmpl w:val="0BE46DD4"/>
    <w:lvl w:ilvl="0" w:tplc="F8A432AE">
      <w:start w:val="1"/>
      <w:numFmt w:val="bullet"/>
      <w:pStyle w:val="Listeafsni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551EA"/>
    <w:multiLevelType w:val="multilevel"/>
    <w:tmpl w:val="BEE8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C3"/>
    <w:rsid w:val="00016194"/>
    <w:rsid w:val="00017A47"/>
    <w:rsid w:val="00024169"/>
    <w:rsid w:val="00063EAD"/>
    <w:rsid w:val="00081B22"/>
    <w:rsid w:val="0008781D"/>
    <w:rsid w:val="000A4272"/>
    <w:rsid w:val="000A6C35"/>
    <w:rsid w:val="000C1064"/>
    <w:rsid w:val="000D37E3"/>
    <w:rsid w:val="001151EF"/>
    <w:rsid w:val="00166E52"/>
    <w:rsid w:val="001E2EBD"/>
    <w:rsid w:val="001F79B8"/>
    <w:rsid w:val="0024585C"/>
    <w:rsid w:val="002727BF"/>
    <w:rsid w:val="0027706E"/>
    <w:rsid w:val="00285FE3"/>
    <w:rsid w:val="0029234B"/>
    <w:rsid w:val="002970B1"/>
    <w:rsid w:val="002F6150"/>
    <w:rsid w:val="00300282"/>
    <w:rsid w:val="00330A51"/>
    <w:rsid w:val="00373970"/>
    <w:rsid w:val="003B602D"/>
    <w:rsid w:val="003E25D9"/>
    <w:rsid w:val="00402991"/>
    <w:rsid w:val="00443EC3"/>
    <w:rsid w:val="00452B84"/>
    <w:rsid w:val="004B4D3A"/>
    <w:rsid w:val="004D5DD5"/>
    <w:rsid w:val="004E7B48"/>
    <w:rsid w:val="004F4248"/>
    <w:rsid w:val="005126BE"/>
    <w:rsid w:val="00537057"/>
    <w:rsid w:val="00537D7F"/>
    <w:rsid w:val="00557A21"/>
    <w:rsid w:val="00577D26"/>
    <w:rsid w:val="00577ED0"/>
    <w:rsid w:val="00585CFD"/>
    <w:rsid w:val="005A0A28"/>
    <w:rsid w:val="005A6CA9"/>
    <w:rsid w:val="005A7743"/>
    <w:rsid w:val="005C7477"/>
    <w:rsid w:val="00610FC2"/>
    <w:rsid w:val="00615C74"/>
    <w:rsid w:val="00656297"/>
    <w:rsid w:val="006701C5"/>
    <w:rsid w:val="00670DBC"/>
    <w:rsid w:val="006B48C7"/>
    <w:rsid w:val="006E1758"/>
    <w:rsid w:val="006F2E52"/>
    <w:rsid w:val="00710DD5"/>
    <w:rsid w:val="00714815"/>
    <w:rsid w:val="007158B7"/>
    <w:rsid w:val="00765BB6"/>
    <w:rsid w:val="00797F45"/>
    <w:rsid w:val="007A28EE"/>
    <w:rsid w:val="007D431C"/>
    <w:rsid w:val="007E5065"/>
    <w:rsid w:val="008207DD"/>
    <w:rsid w:val="008303D4"/>
    <w:rsid w:val="00857C1B"/>
    <w:rsid w:val="00870EDF"/>
    <w:rsid w:val="00886109"/>
    <w:rsid w:val="008A1BD0"/>
    <w:rsid w:val="008D755F"/>
    <w:rsid w:val="009150F2"/>
    <w:rsid w:val="00920240"/>
    <w:rsid w:val="00950416"/>
    <w:rsid w:val="00972FDF"/>
    <w:rsid w:val="009939C2"/>
    <w:rsid w:val="009A748A"/>
    <w:rsid w:val="009D5B7F"/>
    <w:rsid w:val="009E67E6"/>
    <w:rsid w:val="00A17CB2"/>
    <w:rsid w:val="00A82B14"/>
    <w:rsid w:val="00AB382E"/>
    <w:rsid w:val="00AD7F96"/>
    <w:rsid w:val="00B23F16"/>
    <w:rsid w:val="00B5058E"/>
    <w:rsid w:val="00B77E8F"/>
    <w:rsid w:val="00B922F0"/>
    <w:rsid w:val="00B933EF"/>
    <w:rsid w:val="00B934E9"/>
    <w:rsid w:val="00BB486F"/>
    <w:rsid w:val="00BB7E10"/>
    <w:rsid w:val="00BC595C"/>
    <w:rsid w:val="00BF08ED"/>
    <w:rsid w:val="00C3700B"/>
    <w:rsid w:val="00C428BC"/>
    <w:rsid w:val="00C5132A"/>
    <w:rsid w:val="00C823CE"/>
    <w:rsid w:val="00C86E9A"/>
    <w:rsid w:val="00C9606B"/>
    <w:rsid w:val="00CA62B9"/>
    <w:rsid w:val="00CA7E4E"/>
    <w:rsid w:val="00CB37A0"/>
    <w:rsid w:val="00CB57A2"/>
    <w:rsid w:val="00CC2201"/>
    <w:rsid w:val="00CE3064"/>
    <w:rsid w:val="00D111A5"/>
    <w:rsid w:val="00D23D60"/>
    <w:rsid w:val="00D24969"/>
    <w:rsid w:val="00D41AA1"/>
    <w:rsid w:val="00D62765"/>
    <w:rsid w:val="00D76CBB"/>
    <w:rsid w:val="00D860EB"/>
    <w:rsid w:val="00DA32FB"/>
    <w:rsid w:val="00DA7632"/>
    <w:rsid w:val="00DC3237"/>
    <w:rsid w:val="00DC7A1B"/>
    <w:rsid w:val="00DE0B02"/>
    <w:rsid w:val="00E11B6F"/>
    <w:rsid w:val="00E50A13"/>
    <w:rsid w:val="00E642B5"/>
    <w:rsid w:val="00E656EA"/>
    <w:rsid w:val="00E857B1"/>
    <w:rsid w:val="00EB7474"/>
    <w:rsid w:val="00EC1E9C"/>
    <w:rsid w:val="00F019BB"/>
    <w:rsid w:val="00F2600F"/>
    <w:rsid w:val="00F42F4B"/>
    <w:rsid w:val="00F448D9"/>
    <w:rsid w:val="00F83EAF"/>
    <w:rsid w:val="00F85F08"/>
    <w:rsid w:val="00FA4A5D"/>
    <w:rsid w:val="00FA739E"/>
    <w:rsid w:val="00FD2BCE"/>
    <w:rsid w:val="00FD59C9"/>
    <w:rsid w:val="00FD70F0"/>
    <w:rsid w:val="00FE13A8"/>
    <w:rsid w:val="00FE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4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43EC3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uiPriority w:val="99"/>
    <w:unhideWhenUsed/>
    <w:rsid w:val="00FE2A32"/>
    <w:pPr>
      <w:numPr>
        <w:numId w:val="1"/>
      </w:numPr>
      <w:spacing w:after="0" w:line="300" w:lineRule="exact"/>
      <w:contextualSpacing/>
    </w:pPr>
    <w:rPr>
      <w:rFonts w:eastAsiaTheme="minorEastAsia"/>
      <w:sz w:val="24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FD70F0"/>
    <w:pPr>
      <w:numPr>
        <w:numId w:val="2"/>
      </w:numPr>
      <w:spacing w:after="0" w:line="300" w:lineRule="exact"/>
      <w:ind w:left="340" w:hanging="255"/>
      <w:contextualSpacing/>
    </w:pPr>
    <w:rPr>
      <w:rFonts w:eastAsiaTheme="minorEastAsia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2B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2BC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2B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2B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2BC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2BCE"/>
    <w:rPr>
      <w:rFonts w:ascii="Tahoma" w:hAnsi="Tahoma" w:cs="Tahoma"/>
      <w:sz w:val="16"/>
      <w:szCs w:val="16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656EA"/>
    <w:rPr>
      <w:rFonts w:eastAsiaTheme="minorEastAsia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63EA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63EAD"/>
    <w:rPr>
      <w:rFonts w:ascii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63E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43EC3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uiPriority w:val="99"/>
    <w:unhideWhenUsed/>
    <w:rsid w:val="00FE2A32"/>
    <w:pPr>
      <w:numPr>
        <w:numId w:val="1"/>
      </w:numPr>
      <w:spacing w:after="0" w:line="300" w:lineRule="exact"/>
      <w:contextualSpacing/>
    </w:pPr>
    <w:rPr>
      <w:rFonts w:eastAsiaTheme="minorEastAsia"/>
      <w:sz w:val="24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FD70F0"/>
    <w:pPr>
      <w:numPr>
        <w:numId w:val="2"/>
      </w:numPr>
      <w:spacing w:after="0" w:line="300" w:lineRule="exact"/>
      <w:ind w:left="340" w:hanging="255"/>
      <w:contextualSpacing/>
    </w:pPr>
    <w:rPr>
      <w:rFonts w:eastAsiaTheme="minorEastAsia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2B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2BC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2B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2B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2BC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2BCE"/>
    <w:rPr>
      <w:rFonts w:ascii="Tahoma" w:hAnsi="Tahoma" w:cs="Tahoma"/>
      <w:sz w:val="16"/>
      <w:szCs w:val="16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656EA"/>
    <w:rPr>
      <w:rFonts w:eastAsiaTheme="minorEastAsia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63EA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63EAD"/>
    <w:rPr>
      <w:rFonts w:ascii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63E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9477-EAB7-4835-B0A6-B0971C58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Madsen</dc:creator>
  <cp:lastModifiedBy>LY</cp:lastModifiedBy>
  <cp:revision>4</cp:revision>
  <cp:lastPrinted>2013-02-25T12:12:00Z</cp:lastPrinted>
  <dcterms:created xsi:type="dcterms:W3CDTF">2013-03-10T16:20:00Z</dcterms:created>
  <dcterms:modified xsi:type="dcterms:W3CDTF">2013-03-10T16:20:00Z</dcterms:modified>
</cp:coreProperties>
</file>