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8" w:rsidRPr="00336D83" w:rsidRDefault="00336D83" w:rsidP="00336D83">
      <w:pPr>
        <w:pStyle w:val="Titel"/>
        <w:rPr>
          <w:szCs w:val="28"/>
        </w:rPr>
      </w:pPr>
      <w:r>
        <w:rPr>
          <w:szCs w:val="28"/>
        </w:rPr>
        <w:t>K</w:t>
      </w:r>
      <w:r w:rsidR="0059533B" w:rsidRPr="001A7CC5">
        <w:rPr>
          <w:szCs w:val="28"/>
        </w:rPr>
        <w:t xml:space="preserve">ompetencemål i </w:t>
      </w:r>
      <w:r>
        <w:rPr>
          <w:szCs w:val="28"/>
        </w:rPr>
        <w:t xml:space="preserve">musik </w:t>
      </w: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392"/>
        <w:gridCol w:w="4497"/>
        <w:gridCol w:w="4889"/>
      </w:tblGrid>
      <w:tr w:rsidR="004A7382" w:rsidRPr="001A7CC5" w:rsidTr="00D63B30"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4A7382" w:rsidRPr="001A7CC5" w:rsidRDefault="004A7382" w:rsidP="004A7382">
            <w:pPr>
              <w:rPr>
                <w:b/>
              </w:rPr>
            </w:pPr>
            <w:r w:rsidRPr="001A7CC5">
              <w:rPr>
                <w:b/>
              </w:rPr>
              <w:t>Kort bestemmelse af faget</w:t>
            </w:r>
          </w:p>
        </w:tc>
      </w:tr>
      <w:tr w:rsidR="004A7382" w:rsidRPr="001A7CC5" w:rsidTr="00D63B30">
        <w:tc>
          <w:tcPr>
            <w:tcW w:w="9778" w:type="dxa"/>
            <w:gridSpan w:val="3"/>
          </w:tcPr>
          <w:p w:rsidR="004A7382" w:rsidRPr="007F4DA5" w:rsidRDefault="007F4DA5" w:rsidP="009D70E9">
            <w:pPr>
              <w:spacing w:before="60" w:after="60"/>
            </w:pPr>
            <w:r w:rsidRPr="00B3722B">
              <w:t>Musik</w:t>
            </w:r>
            <w:r w:rsidR="009D70E9">
              <w:t xml:space="preserve"> beskæftiger sig med</w:t>
            </w:r>
            <w:r w:rsidRPr="00B3722B">
              <w:t xml:space="preserve"> særlige </w:t>
            </w:r>
            <w:r w:rsidR="00F5407E">
              <w:t xml:space="preserve">oplevelses-, </w:t>
            </w:r>
            <w:r w:rsidRPr="00B3722B">
              <w:t>erkendelses- og udtryksmuligheder med betydning for sansemæssig, motorisk, følelsesmæssig, æsteti</w:t>
            </w:r>
            <w:r>
              <w:t>sk,</w:t>
            </w:r>
            <w:r w:rsidRPr="00B3722B">
              <w:t xml:space="preserve"> intellektuel </w:t>
            </w:r>
            <w:r>
              <w:t xml:space="preserve">og </w:t>
            </w:r>
            <w:r w:rsidRPr="009E5217">
              <w:t>social</w:t>
            </w:r>
            <w:r>
              <w:rPr>
                <w:color w:val="FF0000"/>
              </w:rPr>
              <w:t xml:space="preserve"> </w:t>
            </w:r>
            <w:r w:rsidRPr="00B3722B">
              <w:t>udvikling</w:t>
            </w:r>
            <w:r w:rsidR="009D70E9">
              <w:t xml:space="preserve">. Det sætter den studerende i stand til begrundet at gennemføre musikundervisning og udvikle elevers dannelse. </w:t>
            </w:r>
            <w:r w:rsidRPr="00B3722B">
              <w:t xml:space="preserve"> </w:t>
            </w:r>
          </w:p>
        </w:tc>
      </w:tr>
      <w:tr w:rsidR="004A7382" w:rsidRPr="001A7CC5" w:rsidTr="00D63B30">
        <w:tc>
          <w:tcPr>
            <w:tcW w:w="9778" w:type="dxa"/>
            <w:gridSpan w:val="3"/>
          </w:tcPr>
          <w:p w:rsidR="004A7382" w:rsidRPr="001A7CC5" w:rsidRDefault="004A7382" w:rsidP="00D019E9">
            <w:pPr>
              <w:rPr>
                <w:b/>
              </w:rPr>
            </w:pPr>
            <w:r w:rsidRPr="001A7CC5">
              <w:rPr>
                <w:b/>
              </w:rPr>
              <w:t xml:space="preserve">Kort beskrivelse af kompetenceområder </w:t>
            </w:r>
          </w:p>
        </w:tc>
      </w:tr>
      <w:tr w:rsidR="004A7382" w:rsidRPr="001A7CC5" w:rsidTr="00D63B30">
        <w:tc>
          <w:tcPr>
            <w:tcW w:w="9778" w:type="dxa"/>
            <w:gridSpan w:val="3"/>
          </w:tcPr>
          <w:p w:rsidR="0001652D" w:rsidRDefault="0001652D" w:rsidP="0001652D">
            <w:pPr>
              <w:rPr>
                <w:b/>
                <w:color w:val="FF0000"/>
              </w:rPr>
            </w:pPr>
          </w:p>
          <w:p w:rsidR="00DF2AB8" w:rsidRPr="00DF2AB8" w:rsidRDefault="00DF2AB8" w:rsidP="0001652D">
            <w:pPr>
              <w:rPr>
                <w:b/>
                <w:color w:val="FF0000"/>
              </w:rPr>
            </w:pPr>
          </w:p>
          <w:p w:rsidR="0001652D" w:rsidRDefault="0001652D" w:rsidP="0001652D">
            <w:pPr>
              <w:rPr>
                <w:b/>
                <w:color w:val="FF0000"/>
              </w:rPr>
            </w:pPr>
            <w:r w:rsidRPr="00272CE2">
              <w:rPr>
                <w:b/>
              </w:rPr>
              <w:t>Musikalsk udøvelse</w:t>
            </w:r>
            <w:r w:rsidR="00F5407E">
              <w:rPr>
                <w:b/>
              </w:rPr>
              <w:t xml:space="preserve"> </w:t>
            </w:r>
          </w:p>
          <w:p w:rsidR="007D0712" w:rsidRPr="00F5407E" w:rsidRDefault="007D0712" w:rsidP="007D0712">
            <w:r w:rsidRPr="00F5407E">
              <w:t xml:space="preserve">Dette kompetenceområde </w:t>
            </w:r>
            <w:r w:rsidR="00D019E9">
              <w:t>beskæftiger sig med</w:t>
            </w:r>
            <w:r w:rsidRPr="00F5407E">
              <w:t xml:space="preserve"> individuelle musikalske færdigheder </w:t>
            </w:r>
            <w:r w:rsidR="00D019E9">
              <w:t>og</w:t>
            </w:r>
            <w:r w:rsidRPr="00F5407E">
              <w:t xml:space="preserve"> inkluderende ledelse af musikalsk udfoldelse i klassefællesskabet såvel som i mindre grupper</w:t>
            </w:r>
            <w:r w:rsidR="00F5407E" w:rsidRPr="00F5407E">
              <w:t>.</w:t>
            </w:r>
          </w:p>
          <w:p w:rsidR="0001652D" w:rsidRDefault="0001652D" w:rsidP="0001652D"/>
          <w:p w:rsidR="0001652D" w:rsidRPr="00DF2AB8" w:rsidRDefault="0001652D" w:rsidP="0001652D">
            <w:pPr>
              <w:rPr>
                <w:b/>
                <w:color w:val="FF0000"/>
              </w:rPr>
            </w:pPr>
            <w:r w:rsidRPr="00272CE2">
              <w:rPr>
                <w:b/>
              </w:rPr>
              <w:t>Musikalsk skaben</w:t>
            </w:r>
          </w:p>
          <w:p w:rsidR="007D0712" w:rsidRPr="00F5407E" w:rsidRDefault="007D0712" w:rsidP="0001652D">
            <w:r w:rsidRPr="00F5407E">
              <w:t xml:space="preserve">Dette kompetenceområde </w:t>
            </w:r>
            <w:r w:rsidR="00D019E9">
              <w:t>beskæftiger sig med</w:t>
            </w:r>
            <w:r w:rsidRPr="00F5407E">
              <w:t xml:space="preserve"> at arrangere, improvisere og komponere musik samt igangsætte og lede skabende musikalske aktiviteter.</w:t>
            </w:r>
          </w:p>
          <w:p w:rsidR="0001652D" w:rsidRDefault="0001652D" w:rsidP="0001652D"/>
          <w:p w:rsidR="0001652D" w:rsidRDefault="0001652D" w:rsidP="0001652D">
            <w:pPr>
              <w:rPr>
                <w:b/>
                <w:color w:val="FF0000"/>
              </w:rPr>
            </w:pPr>
            <w:r w:rsidRPr="005513BD">
              <w:rPr>
                <w:b/>
              </w:rPr>
              <w:t xml:space="preserve">Musikforståelse </w:t>
            </w:r>
          </w:p>
          <w:p w:rsidR="00B64A6F" w:rsidRPr="00C75639" w:rsidRDefault="00B64A6F" w:rsidP="00B64A6F">
            <w:r w:rsidRPr="00C75639">
              <w:t xml:space="preserve">Dette kompetenceområde </w:t>
            </w:r>
            <w:r w:rsidR="00882E63">
              <w:t xml:space="preserve">beskæftiger sig med ananlyse, </w:t>
            </w:r>
            <w:r w:rsidR="00950FDA" w:rsidRPr="00C75639">
              <w:rPr>
                <w:lang w:val="da-DK"/>
              </w:rPr>
              <w:t>opleve</w:t>
            </w:r>
            <w:r w:rsidR="00882E63">
              <w:rPr>
                <w:lang w:val="da-DK"/>
              </w:rPr>
              <w:t>lse</w:t>
            </w:r>
            <w:r w:rsidR="00950FDA" w:rsidRPr="00C75639">
              <w:rPr>
                <w:lang w:val="da-DK"/>
              </w:rPr>
              <w:t>, udøve</w:t>
            </w:r>
            <w:r w:rsidR="00882E63">
              <w:rPr>
                <w:lang w:val="da-DK"/>
              </w:rPr>
              <w:t>lse</w:t>
            </w:r>
            <w:r w:rsidR="00950FDA" w:rsidRPr="00C75639">
              <w:rPr>
                <w:lang w:val="da-DK"/>
              </w:rPr>
              <w:t xml:space="preserve"> </w:t>
            </w:r>
            <w:r w:rsidR="00882E63">
              <w:rPr>
                <w:lang w:val="da-DK"/>
              </w:rPr>
              <w:t xml:space="preserve">og </w:t>
            </w:r>
            <w:r w:rsidR="00950FDA" w:rsidRPr="00C75639">
              <w:rPr>
                <w:lang w:val="da-DK"/>
              </w:rPr>
              <w:t>skabe</w:t>
            </w:r>
            <w:r w:rsidR="00882E63">
              <w:rPr>
                <w:lang w:val="da-DK"/>
              </w:rPr>
              <w:t>lse</w:t>
            </w:r>
            <w:r w:rsidRPr="00C75639">
              <w:t xml:space="preserve"> </w:t>
            </w:r>
            <w:r w:rsidR="00882E63">
              <w:t xml:space="preserve">af </w:t>
            </w:r>
            <w:r w:rsidRPr="00C75639">
              <w:t>musik i et strukturelt, kulturelt og historisk samt et</w:t>
            </w:r>
            <w:r w:rsidR="00C136FD" w:rsidRPr="00C75639">
              <w:t xml:space="preserve"> overordnet æstetisk perspektiv</w:t>
            </w:r>
            <w:r w:rsidR="002E35A0" w:rsidRPr="00C75639">
              <w:t xml:space="preserve"> både </w:t>
            </w:r>
            <w:r w:rsidR="00C136FD" w:rsidRPr="00C75639">
              <w:t xml:space="preserve">i relation til egen </w:t>
            </w:r>
            <w:r w:rsidR="002E35A0" w:rsidRPr="00C75639">
              <w:t>beskæftigelse med musik og i relation til almen musikundervisning</w:t>
            </w:r>
          </w:p>
          <w:p w:rsidR="00B64A6F" w:rsidRDefault="00B64A6F" w:rsidP="00B64A6F"/>
          <w:p w:rsidR="00B64A6F" w:rsidRPr="00B64A6F" w:rsidRDefault="0001652D" w:rsidP="00E203FB">
            <w:pPr>
              <w:rPr>
                <w:b/>
              </w:rPr>
            </w:pPr>
            <w:r>
              <w:rPr>
                <w:b/>
              </w:rPr>
              <w:t>Musikdidaktik</w:t>
            </w:r>
          </w:p>
          <w:p w:rsidR="00E203FB" w:rsidRPr="00336D83" w:rsidRDefault="00AB7C51" w:rsidP="00E203FB">
            <w:r w:rsidRPr="00336D83">
              <w:t xml:space="preserve">Dette kompetenceområde </w:t>
            </w:r>
            <w:r w:rsidR="00882E63">
              <w:t>beskæftiger sig med</w:t>
            </w:r>
            <w:r w:rsidR="00336D83" w:rsidRPr="00C75639">
              <w:t xml:space="preserve"> teoretisk funderet, professionelt og udviklingsorienteret</w:t>
            </w:r>
            <w:r w:rsidRPr="00C75639">
              <w:t xml:space="preserve"> </w:t>
            </w:r>
            <w:r w:rsidR="00E203FB" w:rsidRPr="00336D83">
              <w:t>musikundervisning i folkeskolen</w:t>
            </w:r>
            <w:r w:rsidR="00336D83" w:rsidRPr="00336D83">
              <w:t>.</w:t>
            </w:r>
          </w:p>
          <w:p w:rsidR="004A7382" w:rsidRPr="006F72E0" w:rsidRDefault="00AB7C51" w:rsidP="0002481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4A7382" w:rsidRPr="001A7CC5" w:rsidTr="00D63B30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A7382" w:rsidRPr="001A7CC5" w:rsidRDefault="004A7382" w:rsidP="00024818">
            <w:pPr>
              <w:rPr>
                <w:b/>
              </w:rPr>
            </w:pPr>
            <w:r w:rsidRPr="001A7CC5">
              <w:rPr>
                <w:b/>
              </w:rPr>
              <w:t>Kort beskrivelse af fagets relation til folkeskolefaget</w:t>
            </w:r>
          </w:p>
        </w:tc>
      </w:tr>
      <w:tr w:rsidR="00D057FC" w:rsidRPr="001A7CC5" w:rsidTr="00D63B30">
        <w:trPr>
          <w:trHeight w:val="272"/>
        </w:trPr>
        <w:tc>
          <w:tcPr>
            <w:tcW w:w="9778" w:type="dxa"/>
            <w:gridSpan w:val="3"/>
          </w:tcPr>
          <w:p w:rsidR="00D057FC" w:rsidRDefault="00DF2AB8" w:rsidP="00DC4299">
            <w:pPr>
              <w:spacing w:before="60" w:after="60"/>
            </w:pPr>
            <w:r w:rsidRPr="00DC4299">
              <w:t xml:space="preserve">Folkeskolefaget musik er udgangspunkt for formuleringen af kompeteområder og </w:t>
            </w:r>
            <w:r w:rsidR="00DC4299" w:rsidRPr="00DC4299">
              <w:t>-</w:t>
            </w:r>
            <w:r w:rsidRPr="00DC4299">
              <w:t>krav,</w:t>
            </w:r>
            <w:r w:rsidR="00AD75BA">
              <w:t xml:space="preserve"> </w:t>
            </w:r>
            <w:r w:rsidRPr="00DC4299">
              <w:t xml:space="preserve">og i fagets indhold og arbejdsmetoder medtænkes folkeskolens dannelsesopgave </w:t>
            </w:r>
          </w:p>
          <w:p w:rsidR="00DC4299" w:rsidRPr="00DC4299" w:rsidRDefault="00DC4299" w:rsidP="00DC4299">
            <w:pPr>
              <w:spacing w:before="60" w:after="60"/>
            </w:pPr>
          </w:p>
        </w:tc>
      </w:tr>
      <w:tr w:rsidR="004A7382" w:rsidRPr="001A7CC5" w:rsidTr="00D63B30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A7382" w:rsidRPr="001A7CC5" w:rsidRDefault="00D057FC" w:rsidP="009351E6">
            <w:pPr>
              <w:rPr>
                <w:b/>
              </w:rPr>
            </w:pPr>
            <w:r w:rsidRPr="001A7CC5">
              <w:rPr>
                <w:b/>
              </w:rPr>
              <w:t xml:space="preserve">Redegørelse for faglig skærpelse i forhold til nuværende CKF </w:t>
            </w:r>
          </w:p>
        </w:tc>
      </w:tr>
      <w:tr w:rsidR="003068F1" w:rsidRPr="001A7CC5" w:rsidTr="00D63B30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D75BA" w:rsidRPr="00AD75BA" w:rsidRDefault="00AD75BA" w:rsidP="00AD75BA">
            <w:pPr>
              <w:pStyle w:val="Listeafsnit"/>
              <w:numPr>
                <w:ilvl w:val="0"/>
                <w:numId w:val="0"/>
              </w:numPr>
              <w:ind w:left="720"/>
            </w:pPr>
          </w:p>
          <w:p w:rsidR="00DB5097" w:rsidRPr="00AD75BA" w:rsidRDefault="00AD75BA" w:rsidP="00AD75BA">
            <w:pPr>
              <w:pStyle w:val="Listeafsnit"/>
            </w:pPr>
            <w:r>
              <w:rPr>
                <w:lang w:val="da-DK"/>
              </w:rPr>
              <w:t>Mere</w:t>
            </w:r>
            <w:r w:rsidR="00DC4299" w:rsidRPr="00AD75BA">
              <w:t xml:space="preserve"> fokus på dannelsesopgaven</w:t>
            </w:r>
          </w:p>
          <w:p w:rsidR="00DC4299" w:rsidRDefault="00DC4299" w:rsidP="00AD75BA">
            <w:pPr>
              <w:pStyle w:val="Listeafsnit"/>
            </w:pPr>
            <w:r>
              <w:t>Større sammenhæng mellem den studerendes kompetencer og undervisningskompetencer</w:t>
            </w:r>
          </w:p>
          <w:p w:rsidR="00DB5097" w:rsidRDefault="00DC4299" w:rsidP="00AD75BA">
            <w:pPr>
              <w:pStyle w:val="Listeafsnit"/>
            </w:pPr>
            <w:r>
              <w:t>Tydeligere udfoldelse af</w:t>
            </w:r>
            <w:r w:rsidR="00AD75BA">
              <w:t xml:space="preserve"> </w:t>
            </w:r>
            <w:r>
              <w:t>skabende og innovative potentialer i alle fagets aktiviteter</w:t>
            </w:r>
          </w:p>
          <w:p w:rsidR="00D057FC" w:rsidRPr="001A7CC5" w:rsidRDefault="00D057FC" w:rsidP="00024818"/>
        </w:tc>
      </w:tr>
      <w:tr w:rsidR="0059533B" w:rsidRPr="001A7CC5" w:rsidTr="00D63B30"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B50667" w:rsidRDefault="00B50667" w:rsidP="00B50667">
            <w:pPr>
              <w:keepNext/>
              <w:rPr>
                <w:b/>
              </w:rPr>
            </w:pPr>
          </w:p>
          <w:p w:rsidR="00B50667" w:rsidRPr="001A7CC5" w:rsidRDefault="0059533B" w:rsidP="00BD61F1">
            <w:r w:rsidRPr="00B50667">
              <w:rPr>
                <w:b/>
                <w:lang w:val="da-DK"/>
              </w:rPr>
              <w:t xml:space="preserve">Kompetenceområde </w:t>
            </w:r>
            <w:r w:rsidRPr="001A7CC5">
              <w:rPr>
                <w:b/>
              </w:rPr>
              <w:t>1</w:t>
            </w:r>
            <w:r w:rsidR="00BD61F1">
              <w:rPr>
                <w:b/>
              </w:rPr>
              <w:t xml:space="preserve">: </w:t>
            </w:r>
            <w:r w:rsidR="00BD61F1" w:rsidRPr="001A7CC5">
              <w:t>Musikudøvelse</w:t>
            </w:r>
          </w:p>
        </w:tc>
      </w:tr>
      <w:tr w:rsidR="004A7382" w:rsidRPr="001A7CC5" w:rsidTr="00D63B30">
        <w:tc>
          <w:tcPr>
            <w:tcW w:w="9778" w:type="dxa"/>
            <w:gridSpan w:val="3"/>
          </w:tcPr>
          <w:p w:rsidR="004A7382" w:rsidRPr="001A7CC5" w:rsidRDefault="004A7382" w:rsidP="00024818">
            <w:pPr>
              <w:rPr>
                <w:b/>
              </w:rPr>
            </w:pPr>
            <w:r w:rsidRPr="001A7CC5">
              <w:rPr>
                <w:b/>
              </w:rPr>
              <w:t>Kompetencemål</w:t>
            </w:r>
            <w:r w:rsidR="0059533B" w:rsidRPr="001A7CC5">
              <w:rPr>
                <w:b/>
              </w:rPr>
              <w:t xml:space="preserve">: </w:t>
            </w:r>
            <w:r w:rsidR="0059533B" w:rsidRPr="001A7CC5">
              <w:t>Den studerende kan</w:t>
            </w:r>
          </w:p>
        </w:tc>
      </w:tr>
      <w:tr w:rsidR="004A7382" w:rsidRPr="001A7CC5" w:rsidTr="00D63B30">
        <w:tc>
          <w:tcPr>
            <w:tcW w:w="9778" w:type="dxa"/>
            <w:gridSpan w:val="3"/>
          </w:tcPr>
          <w:p w:rsidR="0009423D" w:rsidRPr="001C53B6" w:rsidRDefault="0009423D" w:rsidP="00937ED6">
            <w:pPr>
              <w:rPr>
                <w:color w:val="C00000"/>
              </w:rPr>
            </w:pPr>
          </w:p>
          <w:p w:rsidR="006F25B8" w:rsidRPr="00AD75BA" w:rsidRDefault="00BD61F1" w:rsidP="00937ED6">
            <w:r>
              <w:t xml:space="preserve">begrundet </w:t>
            </w:r>
            <w:r w:rsidR="00D83734">
              <w:t xml:space="preserve"> </w:t>
            </w:r>
            <w:r w:rsidR="00B21F5D" w:rsidRPr="009E5217">
              <w:t xml:space="preserve">lede musikalsk udfoldelse i et </w:t>
            </w:r>
            <w:r w:rsidR="00AD75BA" w:rsidRPr="009E5217">
              <w:t xml:space="preserve">inkluderende </w:t>
            </w:r>
            <w:commentRangeStart w:id="0"/>
            <w:r w:rsidR="00AD75BA" w:rsidRPr="009E5217">
              <w:t>klassefællesskab</w:t>
            </w:r>
            <w:commentRangeEnd w:id="0"/>
            <w:r w:rsidR="00032B66">
              <w:rPr>
                <w:rStyle w:val="Kommentarhenvisning"/>
                <w:lang w:val="da-DK"/>
              </w:rPr>
              <w:commentReference w:id="0"/>
            </w:r>
          </w:p>
          <w:p w:rsidR="00937ED6" w:rsidRPr="001C53B6" w:rsidRDefault="00937ED6" w:rsidP="00937ED6">
            <w:pPr>
              <w:rPr>
                <w:color w:val="C00000"/>
              </w:rPr>
            </w:pPr>
          </w:p>
        </w:tc>
      </w:tr>
      <w:tr w:rsidR="0059533B" w:rsidRPr="001A7CC5" w:rsidTr="00D63B30">
        <w:trPr>
          <w:trHeight w:val="270"/>
        </w:trPr>
        <w:tc>
          <w:tcPr>
            <w:tcW w:w="4889" w:type="dxa"/>
            <w:gridSpan w:val="2"/>
          </w:tcPr>
          <w:p w:rsidR="0059533B" w:rsidRPr="001A7CC5" w:rsidRDefault="0059533B" w:rsidP="0059533B">
            <w:r w:rsidRPr="001A7CC5">
              <w:rPr>
                <w:b/>
              </w:rPr>
              <w:t xml:space="preserve">Vidensmål: </w:t>
            </w:r>
            <w:r w:rsidRPr="001A7CC5">
              <w:t>Den studerende har viden om</w:t>
            </w:r>
          </w:p>
        </w:tc>
        <w:tc>
          <w:tcPr>
            <w:tcW w:w="4889" w:type="dxa"/>
          </w:tcPr>
          <w:p w:rsidR="0059533B" w:rsidRPr="001A7CC5" w:rsidRDefault="0059533B" w:rsidP="0059533B">
            <w:r w:rsidRPr="001A7CC5">
              <w:rPr>
                <w:b/>
              </w:rPr>
              <w:t xml:space="preserve">Færdighedsmål: </w:t>
            </w:r>
            <w:r w:rsidRPr="001A7CC5">
              <w:t>Den studerende kan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F5343C" w:rsidP="00460C3C">
            <w:r w:rsidRPr="001A7CC5">
              <w:t>musikteori, spilleteknik, repertoire, stilarter, instruktion og ledelse i forbindelse med klaverspil</w:t>
            </w:r>
          </w:p>
          <w:p w:rsidR="0027674B" w:rsidRPr="001A7CC5" w:rsidRDefault="0027674B" w:rsidP="0059533B">
            <w:pPr>
              <w:rPr>
                <w:b/>
              </w:rPr>
            </w:pPr>
          </w:p>
        </w:tc>
        <w:tc>
          <w:tcPr>
            <w:tcW w:w="4889" w:type="dxa"/>
          </w:tcPr>
          <w:p w:rsidR="0027674B" w:rsidRPr="001A7CC5" w:rsidRDefault="00F5343C" w:rsidP="00BC24B0">
            <w:pPr>
              <w:rPr>
                <w:b/>
              </w:rPr>
            </w:pPr>
            <w:r w:rsidRPr="001A7CC5">
              <w:t>lede fællessang og musikaktiviteter på klaver udtryksfuldt</w:t>
            </w:r>
            <w:r>
              <w:t xml:space="preserve"> i et bredt udvalg af stilarter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F5343C" w:rsidP="00237B8F">
            <w:pPr>
              <w:rPr>
                <w:b/>
              </w:rPr>
            </w:pPr>
            <w:r w:rsidRPr="001A7CC5">
              <w:t xml:space="preserve">stemmearbejde i relation til musikalsk udvikling og </w:t>
            </w:r>
            <w:r w:rsidRPr="001A7CC5">
              <w:lastRenderedPageBreak/>
              <w:t>udvikling af egen og andres stemmer</w:t>
            </w:r>
          </w:p>
        </w:tc>
        <w:tc>
          <w:tcPr>
            <w:tcW w:w="4889" w:type="dxa"/>
          </w:tcPr>
          <w:p w:rsidR="0027674B" w:rsidRPr="001A7CC5" w:rsidRDefault="00285F42" w:rsidP="00285F42">
            <w:pPr>
              <w:rPr>
                <w:b/>
              </w:rPr>
            </w:pPr>
            <w:r>
              <w:lastRenderedPageBreak/>
              <w:t>anvende</w:t>
            </w:r>
            <w:r w:rsidR="00F5343C" w:rsidRPr="001A7CC5">
              <w:t xml:space="preserve"> egen stemme </w:t>
            </w:r>
            <w:r w:rsidR="00F5343C">
              <w:t xml:space="preserve">musikalsk og nuanceret </w:t>
            </w:r>
            <w:r w:rsidR="00F5343C" w:rsidRPr="001A7CC5">
              <w:t xml:space="preserve">som </w:t>
            </w:r>
            <w:r w:rsidR="00F5343C" w:rsidRPr="001A7CC5">
              <w:lastRenderedPageBreak/>
              <w:t>hjælpemiddel og arbejdsredskab</w:t>
            </w:r>
            <w:r w:rsidR="00F5343C">
              <w:t xml:space="preserve"> </w:t>
            </w:r>
            <w:r w:rsidR="00F5343C" w:rsidRPr="001A7CC5">
              <w:t>i</w:t>
            </w:r>
            <w:r w:rsidR="00F5343C" w:rsidRPr="00B979A0">
              <w:t xml:space="preserve"> undervisningen 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F5343C" w:rsidP="004C3308">
            <w:r w:rsidRPr="001A7CC5">
              <w:lastRenderedPageBreak/>
              <w:t>musikalske genrer, motoriske/tekniske øveprocesser, musikalsk fortolkning</w:t>
            </w:r>
          </w:p>
          <w:p w:rsidR="004C3308" w:rsidRPr="001A7CC5" w:rsidRDefault="00F5343C" w:rsidP="006D609A">
            <w:pPr>
              <w:tabs>
                <w:tab w:val="left" w:pos="3819"/>
              </w:tabs>
            </w:pPr>
            <w:r>
              <w:tab/>
            </w:r>
          </w:p>
        </w:tc>
        <w:tc>
          <w:tcPr>
            <w:tcW w:w="4889" w:type="dxa"/>
          </w:tcPr>
          <w:p w:rsidR="0027674B" w:rsidRPr="001A7CC5" w:rsidRDefault="00F5343C" w:rsidP="00574E0A">
            <w:pPr>
              <w:rPr>
                <w:b/>
              </w:rPr>
            </w:pPr>
            <w:r w:rsidRPr="001A7CC5">
              <w:t>udtrykke sig musikalsk gennem instrumentalspil med forståelse for genre og teknik</w:t>
            </w:r>
          </w:p>
        </w:tc>
      </w:tr>
      <w:tr w:rsidR="0027674B" w:rsidRPr="001A7CC5" w:rsidTr="00D63B30">
        <w:trPr>
          <w:trHeight w:val="697"/>
        </w:trPr>
        <w:tc>
          <w:tcPr>
            <w:tcW w:w="4889" w:type="dxa"/>
            <w:gridSpan w:val="2"/>
          </w:tcPr>
          <w:p w:rsidR="0027674B" w:rsidRPr="001A7CC5" w:rsidRDefault="00F5343C" w:rsidP="00E0618E">
            <w:r w:rsidRPr="001A7CC5">
              <w:t>udvikling af børns stemmer, kor</w:t>
            </w:r>
            <w:r w:rsidRPr="00B979A0">
              <w:t>/sang-m</w:t>
            </w:r>
            <w:r w:rsidRPr="001A7CC5">
              <w:t>etodik, indstudering, sangligt repertoire, sanglige kulturer og traditioner</w:t>
            </w:r>
          </w:p>
        </w:tc>
        <w:tc>
          <w:tcPr>
            <w:tcW w:w="4889" w:type="dxa"/>
          </w:tcPr>
          <w:p w:rsidR="0027674B" w:rsidRPr="001A7CC5" w:rsidRDefault="00BC24B0" w:rsidP="0059533B">
            <w:r>
              <w:t xml:space="preserve">lede stemmearbejde, </w:t>
            </w:r>
            <w:r w:rsidR="00F5343C" w:rsidRPr="001A7CC5">
              <w:t>fællessang og en- eller flerstemmigt kor i et bredt udvalg af genrer</w:t>
            </w:r>
          </w:p>
          <w:p w:rsidR="005362E2" w:rsidRPr="001A7CC5" w:rsidRDefault="005362E2" w:rsidP="0059533B">
            <w:pPr>
              <w:rPr>
                <w:b/>
                <w:color w:val="FF0000"/>
              </w:rPr>
            </w:pP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EC5DD4" w:rsidRPr="001A7CC5" w:rsidRDefault="00BC24B0" w:rsidP="00BC24B0">
            <w:r>
              <w:t>s</w:t>
            </w:r>
            <w:r w:rsidR="00F5343C" w:rsidRPr="001A7CC5">
              <w:t>ammenspilsmetodik</w:t>
            </w:r>
            <w:r>
              <w:t xml:space="preserve"> og</w:t>
            </w:r>
            <w:r w:rsidR="00F5343C" w:rsidRPr="001A7CC5">
              <w:t xml:space="preserve"> instrumentkendskab </w:t>
            </w:r>
            <w:r w:rsidR="00F5343C">
              <w:t>samt analog og digital</w:t>
            </w:r>
            <w:r w:rsidR="00F5343C" w:rsidRPr="001A7CC5">
              <w:t xml:space="preserve"> teknologi</w:t>
            </w:r>
          </w:p>
        </w:tc>
        <w:tc>
          <w:tcPr>
            <w:tcW w:w="4889" w:type="dxa"/>
          </w:tcPr>
          <w:p w:rsidR="0027674B" w:rsidRPr="001A7CC5" w:rsidRDefault="00BC24B0" w:rsidP="0027674B">
            <w:r>
              <w:t xml:space="preserve">beherske relevante instrumenter og </w:t>
            </w:r>
            <w:r w:rsidR="00F5343C" w:rsidRPr="00027419">
              <w:t>differentieret</w:t>
            </w:r>
            <w:r w:rsidR="00F5343C">
              <w:t xml:space="preserve"> </w:t>
            </w:r>
            <w:r>
              <w:t xml:space="preserve">vejledning </w:t>
            </w:r>
            <w:r w:rsidR="00F5343C" w:rsidRPr="001A7CC5">
              <w:t>i sammenspil</w:t>
            </w:r>
          </w:p>
          <w:p w:rsidR="0027674B" w:rsidRPr="001A7CC5" w:rsidRDefault="0027674B" w:rsidP="0059533B">
            <w:pPr>
              <w:rPr>
                <w:b/>
              </w:rPr>
            </w:pP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937ED6" w:rsidRDefault="00F5343C" w:rsidP="0059533B">
            <w:r w:rsidRPr="00937ED6">
              <w:t xml:space="preserve">kroppens, bevægelsens og legens betydning </w:t>
            </w:r>
            <w:r w:rsidR="00BC24B0">
              <w:t>for</w:t>
            </w:r>
            <w:r w:rsidRPr="00937ED6">
              <w:t xml:space="preserve"> musikalsk udvikling og -læring</w:t>
            </w:r>
          </w:p>
          <w:p w:rsidR="0027674B" w:rsidRPr="00937ED6" w:rsidRDefault="0027674B" w:rsidP="0059533B"/>
        </w:tc>
        <w:tc>
          <w:tcPr>
            <w:tcW w:w="4889" w:type="dxa"/>
          </w:tcPr>
          <w:p w:rsidR="0027674B" w:rsidRPr="000C75C9" w:rsidRDefault="00F5343C" w:rsidP="00BC24B0">
            <w:pPr>
              <w:rPr>
                <w:color w:val="FF0000"/>
              </w:rPr>
            </w:pPr>
            <w:r w:rsidRPr="00B979A0">
              <w:t>lede musika</w:t>
            </w:r>
            <w:r>
              <w:t xml:space="preserve">ktiviteter </w:t>
            </w:r>
            <w:r w:rsidRPr="00B979A0">
              <w:t>med l</w:t>
            </w:r>
            <w:r w:rsidRPr="001A7CC5">
              <w:t>eg</w:t>
            </w:r>
            <w:r>
              <w:t xml:space="preserve">, dans bevægelse og dramatisering </w:t>
            </w:r>
            <w:r w:rsidRPr="00027419">
              <w:t xml:space="preserve">med øje for elevers </w:t>
            </w:r>
            <w:r>
              <w:t xml:space="preserve">potentialer og </w:t>
            </w:r>
            <w:r w:rsidRPr="00027419">
              <w:t>forudsætninger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C90D3A" w:rsidRDefault="00F5343C" w:rsidP="0059533B">
            <w:r>
              <w:t xml:space="preserve">musikudøvelse </w:t>
            </w:r>
          </w:p>
        </w:tc>
        <w:tc>
          <w:tcPr>
            <w:tcW w:w="4889" w:type="dxa"/>
          </w:tcPr>
          <w:p w:rsidR="0027674B" w:rsidRPr="000D7A19" w:rsidRDefault="00F5343C" w:rsidP="000F3C79">
            <w:pPr>
              <w:rPr>
                <w:color w:val="FF0000"/>
              </w:rPr>
            </w:pPr>
            <w:r>
              <w:t xml:space="preserve">etablere læringsrum </w:t>
            </w:r>
            <w:r w:rsidRPr="0020132B">
              <w:t>f</w:t>
            </w:r>
            <w:r>
              <w:t>or elevers selvstændige arbejde med musik</w:t>
            </w:r>
            <w:r w:rsidRPr="0020132B">
              <w:t>udøvelse</w:t>
            </w: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F5343C" w:rsidRDefault="00F5343C" w:rsidP="00C90D3A">
            <w:pPr>
              <w:keepNext/>
              <w:rPr>
                <w:b/>
              </w:rPr>
            </w:pPr>
          </w:p>
          <w:p w:rsidR="0027674B" w:rsidRDefault="0027674B" w:rsidP="00C90D3A">
            <w:pPr>
              <w:keepNext/>
              <w:rPr>
                <w:b/>
              </w:rPr>
            </w:pPr>
            <w:r w:rsidRPr="001A7CC5">
              <w:rPr>
                <w:b/>
              </w:rPr>
              <w:t>Kompetenceområde 2</w:t>
            </w:r>
            <w:r w:rsidR="00AA02AA">
              <w:rPr>
                <w:b/>
              </w:rPr>
              <w:t xml:space="preserve">: </w:t>
            </w:r>
            <w:r w:rsidR="00AA02AA" w:rsidRPr="001A7CC5">
              <w:t>Musikalsk skaben</w:t>
            </w:r>
          </w:p>
          <w:p w:rsidR="00F5343C" w:rsidRPr="001A7CC5" w:rsidRDefault="00F5343C" w:rsidP="00C90D3A">
            <w:pPr>
              <w:keepNext/>
            </w:pP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27674B" w:rsidRPr="001A7CC5" w:rsidRDefault="0027674B" w:rsidP="00C90D3A">
            <w:pPr>
              <w:keepNext/>
              <w:rPr>
                <w:b/>
              </w:rPr>
            </w:pPr>
            <w:r w:rsidRPr="001A7CC5">
              <w:rPr>
                <w:b/>
              </w:rPr>
              <w:t xml:space="preserve">Kompetencemål: </w:t>
            </w:r>
            <w:r w:rsidRPr="001A7CC5">
              <w:t>Den studerende kan</w:t>
            </w: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0F3C79" w:rsidRDefault="000F3C79" w:rsidP="00C90D3A">
            <w:pPr>
              <w:keepNext/>
            </w:pPr>
          </w:p>
          <w:p w:rsidR="000F3C79" w:rsidRPr="00D54C8A" w:rsidRDefault="00AA02AA" w:rsidP="00AA02AA">
            <w:pPr>
              <w:keepNext/>
            </w:pPr>
            <w:r>
              <w:t xml:space="preserve">begrundet gennemføre anvende </w:t>
            </w:r>
            <w:r w:rsidR="007E3660" w:rsidRPr="00D54C8A">
              <w:t xml:space="preserve">kreative musikalske processer på </w:t>
            </w:r>
            <w:r>
              <w:t>u</w:t>
            </w:r>
            <w:r w:rsidR="007E3660" w:rsidRPr="00D54C8A">
              <w:t>dfordrende og anerkendende måde</w:t>
            </w:r>
            <w:r>
              <w:t xml:space="preserve">r 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27674B" w:rsidP="00C90D3A">
            <w:pPr>
              <w:keepNext/>
            </w:pPr>
            <w:r w:rsidRPr="001A7CC5">
              <w:rPr>
                <w:b/>
              </w:rPr>
              <w:t xml:space="preserve">Vidensmål: </w:t>
            </w:r>
            <w:r w:rsidRPr="001A7CC5">
              <w:t>Den studerende har viden om</w:t>
            </w:r>
          </w:p>
        </w:tc>
        <w:tc>
          <w:tcPr>
            <w:tcW w:w="4889" w:type="dxa"/>
          </w:tcPr>
          <w:p w:rsidR="0027674B" w:rsidRPr="001A7CC5" w:rsidRDefault="0027674B" w:rsidP="00C90D3A">
            <w:pPr>
              <w:keepNext/>
            </w:pPr>
            <w:r w:rsidRPr="001A7CC5">
              <w:rPr>
                <w:b/>
              </w:rPr>
              <w:t xml:space="preserve">Færdighedsmål: </w:t>
            </w:r>
            <w:r w:rsidRPr="001A7CC5">
              <w:t>Den studerende kan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302C60" w:rsidRPr="001A7CC5" w:rsidRDefault="002D685C" w:rsidP="00AA02AA">
            <w:pPr>
              <w:keepNext/>
            </w:pPr>
            <w:r>
              <w:t>m</w:t>
            </w:r>
            <w:r w:rsidRPr="001A7CC5">
              <w:t xml:space="preserve">usikteori, notation, arrangement, instrumentation og satslære </w:t>
            </w:r>
            <w:r w:rsidR="00AA02AA">
              <w:t xml:space="preserve">og </w:t>
            </w:r>
            <w:r w:rsidRPr="001A7CC5">
              <w:t>musikalsk</w:t>
            </w:r>
            <w:r w:rsidR="00AA02AA">
              <w:t>e</w:t>
            </w:r>
            <w:r w:rsidRPr="001A7CC5">
              <w:t xml:space="preserve"> </w:t>
            </w:r>
            <w:r w:rsidR="00AA02AA">
              <w:t>læremidler</w:t>
            </w:r>
          </w:p>
        </w:tc>
        <w:tc>
          <w:tcPr>
            <w:tcW w:w="4889" w:type="dxa"/>
          </w:tcPr>
          <w:p w:rsidR="0027674B" w:rsidRPr="001A7CC5" w:rsidRDefault="002D685C" w:rsidP="00C90D3A">
            <w:pPr>
              <w:keepNext/>
            </w:pPr>
            <w:r w:rsidRPr="001A7CC5">
              <w:t>t</w:t>
            </w:r>
            <w:r>
              <w:t>ilrettelægge musik og</w:t>
            </w:r>
            <w:r w:rsidRPr="001A7CC5">
              <w:t xml:space="preserve"> musikalske aktiviteter i et bredt udvalg af stilarter for varierede målgrupper med forskellige </w:t>
            </w:r>
            <w:r>
              <w:t xml:space="preserve">pædagogiske </w:t>
            </w:r>
            <w:r w:rsidRPr="001A7CC5">
              <w:t>for</w:t>
            </w:r>
            <w:r>
              <w:t>mål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D83438" w:rsidRDefault="001D6800" w:rsidP="00C90D3A">
            <w:pPr>
              <w:keepLines/>
            </w:pPr>
            <w:r>
              <w:t xml:space="preserve">kreative processer, </w:t>
            </w:r>
            <w:r w:rsidR="002D685C">
              <w:t>musikalsk interpretation og varierede udtryks</w:t>
            </w:r>
            <w:r w:rsidR="003E0DA7">
              <w:t>former</w:t>
            </w:r>
            <w:r>
              <w:t xml:space="preserve"> </w:t>
            </w:r>
          </w:p>
          <w:p w:rsidR="001D6800" w:rsidRPr="001A7CC5" w:rsidRDefault="001D6800" w:rsidP="002D685C">
            <w:pPr>
              <w:rPr>
                <w:color w:val="FF0000"/>
              </w:rPr>
            </w:pPr>
          </w:p>
        </w:tc>
        <w:tc>
          <w:tcPr>
            <w:tcW w:w="4889" w:type="dxa"/>
          </w:tcPr>
          <w:p w:rsidR="00DA0FD1" w:rsidRPr="001A7CC5" w:rsidRDefault="003E0DA7" w:rsidP="00C90D3A">
            <w:pPr>
              <w:keepLines/>
              <w:rPr>
                <w:color w:val="FF0000"/>
              </w:rPr>
            </w:pPr>
            <w:r>
              <w:t>udvikle</w:t>
            </w:r>
            <w:r w:rsidR="002D685C" w:rsidRPr="001A7CC5">
              <w:t xml:space="preserve"> musik på baggrund af </w:t>
            </w:r>
            <w:r w:rsidR="002D685C" w:rsidRPr="00BA16C5">
              <w:t>egne</w:t>
            </w:r>
            <w:r w:rsidR="002D685C" w:rsidRPr="001A7CC5">
              <w:rPr>
                <w:color w:val="FF0000"/>
              </w:rPr>
              <w:t xml:space="preserve"> </w:t>
            </w:r>
            <w:r w:rsidR="002D685C" w:rsidRPr="001A7CC5">
              <w:t>vokale</w:t>
            </w:r>
            <w:r w:rsidR="002D685C">
              <w:t xml:space="preserve"> og </w:t>
            </w:r>
            <w:r w:rsidR="002D685C" w:rsidRPr="001A7CC5">
              <w:t>instrumentale</w:t>
            </w:r>
            <w:r w:rsidR="002D685C">
              <w:t xml:space="preserve"> </w:t>
            </w:r>
            <w:r w:rsidR="002D685C" w:rsidRPr="001A7CC5">
              <w:t>færdigheder</w:t>
            </w:r>
            <w:r w:rsidR="002D685C">
              <w:t xml:space="preserve"> med musikalsk nysgerrighed, autenticitet</w:t>
            </w:r>
            <w:r w:rsidR="002D685C" w:rsidRPr="001A7CC5">
              <w:t xml:space="preserve"> og overblik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2D685C" w:rsidP="003E0DA7">
            <w:r>
              <w:t>l</w:t>
            </w:r>
            <w:r w:rsidRPr="001A7CC5">
              <w:t>ydbearbejdning, nodeskrivning på computer,</w:t>
            </w:r>
            <w:r w:rsidR="00644EBF">
              <w:t xml:space="preserve"> it og  inter</w:t>
            </w:r>
            <w:r w:rsidR="00644EBF" w:rsidRPr="001A7CC5">
              <w:t xml:space="preserve">netressourcer </w:t>
            </w:r>
          </w:p>
        </w:tc>
        <w:tc>
          <w:tcPr>
            <w:tcW w:w="4889" w:type="dxa"/>
          </w:tcPr>
          <w:p w:rsidR="0027674B" w:rsidRPr="001A7CC5" w:rsidRDefault="00285F42" w:rsidP="003E0DA7">
            <w:r>
              <w:t>anvende</w:t>
            </w:r>
            <w:r w:rsidR="002D685C" w:rsidRPr="001A7CC5">
              <w:t xml:space="preserve"> it og anden teknologi som arbejdsredskab og kreativt værktøj</w:t>
            </w:r>
          </w:p>
        </w:tc>
      </w:tr>
      <w:tr w:rsidR="00BC377A" w:rsidRPr="001A7CC5" w:rsidTr="00D63B30">
        <w:trPr>
          <w:trHeight w:val="270"/>
        </w:trPr>
        <w:tc>
          <w:tcPr>
            <w:tcW w:w="4889" w:type="dxa"/>
            <w:gridSpan w:val="2"/>
          </w:tcPr>
          <w:p w:rsidR="00BC377A" w:rsidRPr="00027419" w:rsidRDefault="002D685C" w:rsidP="00E77BDD">
            <w:r w:rsidRPr="00302C60">
              <w:t>kreative</w:t>
            </w:r>
            <w:r w:rsidRPr="001A7CC5">
              <w:t xml:space="preserve"> processer</w:t>
            </w:r>
            <w:r w:rsidR="00E77BDD">
              <w:t>,</w:t>
            </w:r>
            <w:r w:rsidRPr="001A7CC5">
              <w:t xml:space="preserve"> eksperimentelt arbejde</w:t>
            </w:r>
            <w:r w:rsidR="00E77BDD">
              <w:t>,</w:t>
            </w:r>
            <w:r w:rsidRPr="001A7CC5">
              <w:t xml:space="preserve"> </w:t>
            </w:r>
          </w:p>
          <w:p w:rsidR="00BC377A" w:rsidRDefault="002D685C" w:rsidP="00B879B9">
            <w:r w:rsidRPr="00BA16C5">
              <w:t>teorier om improvisation og komposition</w:t>
            </w:r>
            <w:r w:rsidR="00E77BDD">
              <w:t xml:space="preserve"> samt</w:t>
            </w:r>
          </w:p>
          <w:p w:rsidR="00BC377A" w:rsidRPr="001A7CC5" w:rsidRDefault="002D685C" w:rsidP="00E77BDD">
            <w:pPr>
              <w:rPr>
                <w:color w:val="FF0000"/>
              </w:rPr>
            </w:pPr>
            <w:r w:rsidRPr="00DF5E83">
              <w:t xml:space="preserve">musikkens æstetiske og innovative </w:t>
            </w:r>
            <w:r w:rsidR="00E77BDD">
              <w:t>potentialer</w:t>
            </w:r>
          </w:p>
        </w:tc>
        <w:tc>
          <w:tcPr>
            <w:tcW w:w="4889" w:type="dxa"/>
          </w:tcPr>
          <w:p w:rsidR="00BC377A" w:rsidRPr="00344EB9" w:rsidRDefault="002D685C" w:rsidP="00B879B9">
            <w:r w:rsidRPr="00344EB9">
              <w:t>lede kreative musikalske processer</w:t>
            </w:r>
            <w:r>
              <w:t xml:space="preserve"> </w:t>
            </w:r>
            <w:r w:rsidRPr="00344EB9">
              <w:t xml:space="preserve">i </w:t>
            </w:r>
            <w:r>
              <w:t>vokal-, bevægelses- og instrumental</w:t>
            </w:r>
            <w:r w:rsidRPr="00344EB9">
              <w:t>aktiviteter, herunder såvel komposition som improvisation</w:t>
            </w: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662896" w:rsidRDefault="00662896" w:rsidP="001B7750">
            <w:pPr>
              <w:keepNext/>
              <w:rPr>
                <w:b/>
              </w:rPr>
            </w:pPr>
          </w:p>
          <w:p w:rsidR="00662896" w:rsidRPr="001A7CC5" w:rsidRDefault="0027674B" w:rsidP="00185FC6">
            <w:pPr>
              <w:keepNext/>
            </w:pPr>
            <w:r w:rsidRPr="001A7CC5">
              <w:rPr>
                <w:b/>
              </w:rPr>
              <w:t>Kompetenceområde 3</w:t>
            </w:r>
            <w:r w:rsidR="00185FC6">
              <w:rPr>
                <w:b/>
              </w:rPr>
              <w:t xml:space="preserve">: </w:t>
            </w:r>
            <w:r w:rsidR="00185FC6" w:rsidRPr="001A7CC5">
              <w:t>Musikforståelse</w:t>
            </w: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27674B" w:rsidRPr="001A7CC5" w:rsidRDefault="0027674B" w:rsidP="001B7750">
            <w:pPr>
              <w:keepNext/>
              <w:rPr>
                <w:b/>
              </w:rPr>
            </w:pPr>
            <w:r w:rsidRPr="001A7CC5">
              <w:rPr>
                <w:b/>
              </w:rPr>
              <w:t xml:space="preserve">Kompetencemål: </w:t>
            </w:r>
            <w:r w:rsidRPr="001A7CC5">
              <w:t>Den studerende kan</w:t>
            </w:r>
          </w:p>
        </w:tc>
      </w:tr>
      <w:tr w:rsidR="0027674B" w:rsidRPr="001A7CC5" w:rsidTr="00D63B30">
        <w:tc>
          <w:tcPr>
            <w:tcW w:w="9778" w:type="dxa"/>
            <w:gridSpan w:val="3"/>
          </w:tcPr>
          <w:p w:rsidR="0027674B" w:rsidRPr="001A7CC5" w:rsidRDefault="0027674B" w:rsidP="001B7750">
            <w:pPr>
              <w:keepNext/>
            </w:pPr>
          </w:p>
          <w:p w:rsidR="009F3156" w:rsidRDefault="00CD00C7" w:rsidP="001B7750">
            <w:pPr>
              <w:keepNext/>
            </w:pPr>
            <w:r w:rsidRPr="001A7CC5">
              <w:t>varetage undervisning i musik som æstetisk, kulturelt, og historisk fænomen</w:t>
            </w:r>
            <w:r w:rsidR="001F5AE6" w:rsidRPr="001A7CC5">
              <w:t>.</w:t>
            </w:r>
          </w:p>
          <w:p w:rsidR="00A14735" w:rsidRPr="001A7CC5" w:rsidRDefault="00A14735" w:rsidP="00B64A6F"/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27674B" w:rsidP="001B7750">
            <w:pPr>
              <w:keepNext/>
            </w:pPr>
            <w:r w:rsidRPr="001A7CC5">
              <w:rPr>
                <w:b/>
              </w:rPr>
              <w:t xml:space="preserve">Vidensmål: </w:t>
            </w:r>
            <w:r w:rsidRPr="001A7CC5">
              <w:t>Den studerende har viden om</w:t>
            </w:r>
          </w:p>
        </w:tc>
        <w:tc>
          <w:tcPr>
            <w:tcW w:w="4889" w:type="dxa"/>
          </w:tcPr>
          <w:p w:rsidR="0027674B" w:rsidRPr="001A7CC5" w:rsidRDefault="0027674B" w:rsidP="0059533B">
            <w:r w:rsidRPr="001A7CC5">
              <w:rPr>
                <w:b/>
              </w:rPr>
              <w:t xml:space="preserve">Færdighedsmål: </w:t>
            </w:r>
            <w:r w:rsidRPr="001A7CC5">
              <w:t>Den studerende kan</w:t>
            </w:r>
          </w:p>
        </w:tc>
      </w:tr>
      <w:tr w:rsidR="00E01382" w:rsidRPr="001A7CC5" w:rsidTr="00D63B30">
        <w:trPr>
          <w:trHeight w:val="270"/>
        </w:trPr>
        <w:tc>
          <w:tcPr>
            <w:tcW w:w="4889" w:type="dxa"/>
            <w:gridSpan w:val="2"/>
          </w:tcPr>
          <w:p w:rsidR="00B64A6F" w:rsidRPr="00C75639" w:rsidRDefault="00B64A6F" w:rsidP="00153BA5">
            <w:pPr>
              <w:keepNext/>
            </w:pPr>
            <w:r w:rsidRPr="00C75639">
              <w:t>musik i et</w:t>
            </w:r>
            <w:r w:rsidR="00C136FD" w:rsidRPr="00C75639">
              <w:t xml:space="preserve"> historisk, psykologisk,</w:t>
            </w:r>
            <w:r w:rsidRPr="00C75639">
              <w:t xml:space="preserve"> oplevelsesmæssigt</w:t>
            </w:r>
            <w:r w:rsidR="003650A0" w:rsidRPr="00C75639">
              <w:t>, æstetisk</w:t>
            </w:r>
            <w:r w:rsidRPr="00C75639">
              <w:t xml:space="preserve"> og samfundsmæssig perspektiv</w:t>
            </w:r>
          </w:p>
          <w:p w:rsidR="008726FA" w:rsidRPr="00C75639" w:rsidRDefault="00C136FD" w:rsidP="00185FC6">
            <w:pPr>
              <w:keepNext/>
            </w:pPr>
            <w:r w:rsidRPr="00C75639">
              <w:t>herunder forskellige musikkulturer, børne- og ungdomskulturer</w:t>
            </w:r>
            <w:r w:rsidR="00185FC6">
              <w:t xml:space="preserve"> samt</w:t>
            </w:r>
            <w:r w:rsidRPr="00C75639">
              <w:t xml:space="preserve"> musik og medier</w:t>
            </w:r>
          </w:p>
        </w:tc>
        <w:tc>
          <w:tcPr>
            <w:tcW w:w="4889" w:type="dxa"/>
          </w:tcPr>
          <w:p w:rsidR="00E01382" w:rsidRPr="00C75639" w:rsidRDefault="00C136FD" w:rsidP="008726FA">
            <w:r w:rsidRPr="00C75639">
              <w:t>perspektivere musik som strukturelt, æstetisk, kulturelt og historisk fænomen</w:t>
            </w:r>
          </w:p>
        </w:tc>
      </w:tr>
      <w:tr w:rsidR="0027674B" w:rsidRPr="001A7CC5" w:rsidTr="00D63B30">
        <w:trPr>
          <w:trHeight w:val="270"/>
        </w:trPr>
        <w:tc>
          <w:tcPr>
            <w:tcW w:w="4889" w:type="dxa"/>
            <w:gridSpan w:val="2"/>
          </w:tcPr>
          <w:p w:rsidR="0027674B" w:rsidRPr="001A7CC5" w:rsidRDefault="00640F8D" w:rsidP="00C960A5">
            <w:pPr>
              <w:keepNext/>
            </w:pPr>
            <w:r>
              <w:t>musikteori og musikalsk analyse</w:t>
            </w:r>
          </w:p>
        </w:tc>
        <w:tc>
          <w:tcPr>
            <w:tcW w:w="4889" w:type="dxa"/>
          </w:tcPr>
          <w:p w:rsidR="0027674B" w:rsidRPr="001A7CC5" w:rsidRDefault="00640F8D" w:rsidP="00071E74">
            <w:pPr>
              <w:rPr>
                <w:b/>
              </w:rPr>
            </w:pPr>
            <w:r w:rsidRPr="001A7CC5">
              <w:t>analysere musik i et bredt udvalg af stilarter og genrer</w:t>
            </w:r>
          </w:p>
        </w:tc>
      </w:tr>
      <w:tr w:rsidR="001E7318" w:rsidRPr="001A7CC5" w:rsidTr="00D63B30">
        <w:trPr>
          <w:trHeight w:val="270"/>
        </w:trPr>
        <w:tc>
          <w:tcPr>
            <w:tcW w:w="4889" w:type="dxa"/>
            <w:gridSpan w:val="2"/>
          </w:tcPr>
          <w:p w:rsidR="001E7318" w:rsidRPr="001A7CC5" w:rsidRDefault="00640F8D" w:rsidP="0085449D">
            <w:pPr>
              <w:keepNext/>
            </w:pPr>
            <w:r w:rsidRPr="001A7CC5">
              <w:t>hørelære, musikalsk frasering, instrument- og stemmeteknik og -brug i forskellige musikalske stilarter</w:t>
            </w:r>
          </w:p>
        </w:tc>
        <w:tc>
          <w:tcPr>
            <w:tcW w:w="4889" w:type="dxa"/>
          </w:tcPr>
          <w:p w:rsidR="001E7318" w:rsidRPr="001A7CC5" w:rsidRDefault="00640F8D" w:rsidP="0085449D">
            <w:r w:rsidRPr="001A7CC5">
              <w:t>udtrykke musikalsk forståelse gennem vokal og instrumental udøvelse</w:t>
            </w:r>
          </w:p>
        </w:tc>
      </w:tr>
      <w:tr w:rsidR="00640F8D" w:rsidRPr="001A7CC5" w:rsidTr="00D63B30">
        <w:trPr>
          <w:trHeight w:val="270"/>
        </w:trPr>
        <w:tc>
          <w:tcPr>
            <w:tcW w:w="4889" w:type="dxa"/>
            <w:gridSpan w:val="2"/>
          </w:tcPr>
          <w:p w:rsidR="00640F8D" w:rsidRPr="001A7CC5" w:rsidRDefault="00640F8D" w:rsidP="00B879B9">
            <w:pPr>
              <w:keepNext/>
            </w:pPr>
            <w:r w:rsidRPr="001A7CC5">
              <w:t xml:space="preserve">musikalske </w:t>
            </w:r>
            <w:r>
              <w:t>genrer, stilarter og m</w:t>
            </w:r>
            <w:r w:rsidR="00153BA5">
              <w:t>usikhistorie</w:t>
            </w:r>
          </w:p>
        </w:tc>
        <w:tc>
          <w:tcPr>
            <w:tcW w:w="4889" w:type="dxa"/>
          </w:tcPr>
          <w:p w:rsidR="00640F8D" w:rsidRPr="00E01382" w:rsidRDefault="00640F8D" w:rsidP="00153BA5">
            <w:r w:rsidRPr="00E01382">
              <w:t xml:space="preserve">formidle </w:t>
            </w:r>
            <w:r>
              <w:t>musik i forskellige genrer og stilarter fra forskellige historiske perioder</w:t>
            </w:r>
          </w:p>
        </w:tc>
      </w:tr>
      <w:tr w:rsidR="0003001D" w:rsidRPr="001A7CC5" w:rsidTr="00D63B30">
        <w:trPr>
          <w:trHeight w:val="270"/>
        </w:trPr>
        <w:tc>
          <w:tcPr>
            <w:tcW w:w="4889" w:type="dxa"/>
            <w:gridSpan w:val="2"/>
          </w:tcPr>
          <w:p w:rsidR="00A14735" w:rsidRPr="00D508D1" w:rsidRDefault="004A6F19" w:rsidP="00071E74">
            <w:pPr>
              <w:rPr>
                <w:b/>
              </w:rPr>
            </w:pPr>
            <w:r>
              <w:t xml:space="preserve">metoder til musiklytning og </w:t>
            </w:r>
            <w:r w:rsidR="00640F8D" w:rsidRPr="00D508D1">
              <w:t>musikalsk udvikling</w:t>
            </w:r>
          </w:p>
        </w:tc>
        <w:tc>
          <w:tcPr>
            <w:tcW w:w="4889" w:type="dxa"/>
          </w:tcPr>
          <w:p w:rsidR="0003001D" w:rsidRPr="001A7CC5" w:rsidRDefault="00640F8D" w:rsidP="00C90D3A">
            <w:r>
              <w:t>undervise varieret og aktiverende i</w:t>
            </w:r>
            <w:r w:rsidR="001F38E8">
              <w:t xml:space="preserve"> musiklytning og musikoplevelse</w:t>
            </w:r>
          </w:p>
        </w:tc>
      </w:tr>
      <w:tr w:rsidR="008726FA" w:rsidRPr="001A7CC5" w:rsidTr="00D63B30">
        <w:tc>
          <w:tcPr>
            <w:tcW w:w="9778" w:type="dxa"/>
            <w:gridSpan w:val="3"/>
          </w:tcPr>
          <w:p w:rsidR="008726FA" w:rsidRPr="001A7CC5" w:rsidRDefault="003F3CA0" w:rsidP="002C71B5">
            <w:pPr>
              <w:keepNext/>
              <w:keepLines/>
              <w:rPr>
                <w:b/>
              </w:rPr>
            </w:pPr>
            <w:r>
              <w:br w:type="page"/>
            </w:r>
          </w:p>
          <w:p w:rsidR="004A6F19" w:rsidRPr="001A7CC5" w:rsidRDefault="008726FA" w:rsidP="005E2C93">
            <w:pPr>
              <w:keepNext/>
              <w:keepLines/>
            </w:pPr>
            <w:r w:rsidRPr="001A7CC5">
              <w:rPr>
                <w:b/>
              </w:rPr>
              <w:t>Kompetenceområde 4</w:t>
            </w:r>
            <w:r w:rsidR="005E2C93">
              <w:rPr>
                <w:b/>
              </w:rPr>
              <w:t xml:space="preserve">: </w:t>
            </w:r>
            <w:r w:rsidR="005E2C93" w:rsidRPr="001A7CC5">
              <w:t>Musikdidaktik</w:t>
            </w:r>
          </w:p>
        </w:tc>
      </w:tr>
      <w:tr w:rsidR="008726FA" w:rsidRPr="001A7CC5" w:rsidTr="00D63B30">
        <w:tc>
          <w:tcPr>
            <w:tcW w:w="9778" w:type="dxa"/>
            <w:gridSpan w:val="3"/>
          </w:tcPr>
          <w:p w:rsidR="008726FA" w:rsidRPr="001A7CC5" w:rsidRDefault="008726FA" w:rsidP="002C71B5">
            <w:pPr>
              <w:keepNext/>
              <w:keepLines/>
              <w:tabs>
                <w:tab w:val="left" w:pos="1990"/>
              </w:tabs>
            </w:pPr>
            <w:r w:rsidRPr="001A7CC5">
              <w:tab/>
            </w:r>
          </w:p>
          <w:p w:rsidR="008726FA" w:rsidRPr="001A7CC5" w:rsidRDefault="008726FA" w:rsidP="005E2C93">
            <w:pPr>
              <w:keepNext/>
              <w:keepLines/>
            </w:pPr>
          </w:p>
        </w:tc>
      </w:tr>
      <w:tr w:rsidR="008726FA" w:rsidRPr="001A7CC5" w:rsidTr="00D63B30">
        <w:tc>
          <w:tcPr>
            <w:tcW w:w="9778" w:type="dxa"/>
            <w:gridSpan w:val="3"/>
          </w:tcPr>
          <w:p w:rsidR="008726FA" w:rsidRPr="001A7CC5" w:rsidRDefault="008726FA" w:rsidP="002C71B5">
            <w:pPr>
              <w:keepNext/>
              <w:keepLines/>
              <w:rPr>
                <w:b/>
              </w:rPr>
            </w:pPr>
            <w:r w:rsidRPr="001A7CC5">
              <w:rPr>
                <w:b/>
              </w:rPr>
              <w:t xml:space="preserve">Kompetencemål: </w:t>
            </w:r>
            <w:r w:rsidRPr="001A7CC5">
              <w:t>Den studerende kan</w:t>
            </w:r>
          </w:p>
        </w:tc>
      </w:tr>
      <w:tr w:rsidR="008726FA" w:rsidRPr="001A7CC5" w:rsidTr="00D63B30">
        <w:tc>
          <w:tcPr>
            <w:tcW w:w="9778" w:type="dxa"/>
            <w:gridSpan w:val="3"/>
          </w:tcPr>
          <w:p w:rsidR="008726FA" w:rsidRPr="001A7CC5" w:rsidRDefault="008726FA" w:rsidP="002C71B5">
            <w:pPr>
              <w:keepNext/>
              <w:keepLines/>
            </w:pPr>
          </w:p>
          <w:p w:rsidR="002E35A0" w:rsidRPr="002E35A0" w:rsidRDefault="008726FA" w:rsidP="002B2B31">
            <w:r w:rsidRPr="001A7CC5">
              <w:t>begrunde</w:t>
            </w:r>
            <w:r w:rsidR="002B2B31">
              <w:t>t</w:t>
            </w:r>
            <w:r w:rsidRPr="001A7CC5">
              <w:t xml:space="preserve"> gennemføre undervisning i musik </w:t>
            </w:r>
          </w:p>
        </w:tc>
      </w:tr>
      <w:tr w:rsidR="008726FA" w:rsidRPr="001A7CC5" w:rsidTr="00D63B30">
        <w:trPr>
          <w:trHeight w:val="270"/>
        </w:trPr>
        <w:tc>
          <w:tcPr>
            <w:tcW w:w="4889" w:type="dxa"/>
            <w:gridSpan w:val="2"/>
          </w:tcPr>
          <w:p w:rsidR="008726FA" w:rsidRPr="001A7CC5" w:rsidRDefault="008726FA" w:rsidP="002C71B5">
            <w:pPr>
              <w:keepNext/>
              <w:keepLines/>
            </w:pPr>
            <w:r w:rsidRPr="001A7CC5">
              <w:rPr>
                <w:b/>
              </w:rPr>
              <w:t xml:space="preserve">Vidensmål: </w:t>
            </w:r>
            <w:r w:rsidRPr="001A7CC5">
              <w:t>Den studerende har viden om</w:t>
            </w:r>
          </w:p>
        </w:tc>
        <w:tc>
          <w:tcPr>
            <w:tcW w:w="4889" w:type="dxa"/>
          </w:tcPr>
          <w:p w:rsidR="008726FA" w:rsidRPr="001A7CC5" w:rsidRDefault="008726FA" w:rsidP="0059533B">
            <w:r w:rsidRPr="001A7CC5">
              <w:rPr>
                <w:b/>
              </w:rPr>
              <w:t xml:space="preserve">Færdighedsmål: </w:t>
            </w:r>
            <w:r w:rsidRPr="001A7CC5">
              <w:t>Den studerende kan</w:t>
            </w:r>
          </w:p>
        </w:tc>
      </w:tr>
      <w:tr w:rsidR="008726FA" w:rsidRPr="001A7CC5" w:rsidTr="00D63B30">
        <w:trPr>
          <w:trHeight w:val="270"/>
        </w:trPr>
        <w:tc>
          <w:tcPr>
            <w:tcW w:w="4889" w:type="dxa"/>
            <w:gridSpan w:val="2"/>
          </w:tcPr>
          <w:p w:rsidR="004D6F9B" w:rsidRPr="00D82A5C" w:rsidRDefault="00F5343C" w:rsidP="00103521">
            <w:pPr>
              <w:autoSpaceDE w:val="0"/>
              <w:autoSpaceDN w:val="0"/>
              <w:adjustRightInd w:val="0"/>
            </w:pPr>
            <w:r w:rsidRPr="00D82A5C">
              <w:rPr>
                <w:rFonts w:cstheme="minorHAnsi"/>
              </w:rPr>
              <w:t>musikkens betydning som eksistentielt, æstetisk, kulturbærende og identitetsskabende fænomen</w:t>
            </w:r>
            <w:r w:rsidR="00103521">
              <w:rPr>
                <w:rFonts w:cstheme="minorHAnsi"/>
              </w:rPr>
              <w:t>,</w:t>
            </w:r>
            <w:r w:rsidR="00D82A5C">
              <w:rPr>
                <w:rFonts w:cstheme="minorHAnsi"/>
              </w:rPr>
              <w:t xml:space="preserve"> </w:t>
            </w:r>
            <w:r w:rsidR="00DF08C4" w:rsidRPr="001A7CC5">
              <w:t>begrundelser</w:t>
            </w:r>
            <w:r w:rsidR="00DF08C4">
              <w:t xml:space="preserve"> for musikfaget</w:t>
            </w:r>
            <w:r w:rsidR="00103521">
              <w:t xml:space="preserve"> samt </w:t>
            </w:r>
            <w:r w:rsidR="004D6F9B" w:rsidRPr="001A7CC5">
              <w:t>musikfagets formål og indhold</w:t>
            </w:r>
          </w:p>
        </w:tc>
        <w:tc>
          <w:tcPr>
            <w:tcW w:w="4889" w:type="dxa"/>
          </w:tcPr>
          <w:p w:rsidR="001B4D00" w:rsidRDefault="008E27F0" w:rsidP="00D82A5C">
            <w:r w:rsidRPr="00D82A5C">
              <w:t>begrunde</w:t>
            </w:r>
            <w:r w:rsidR="002B2B31">
              <w:t>t</w:t>
            </w:r>
            <w:r w:rsidRPr="00D82A5C">
              <w:t xml:space="preserve"> </w:t>
            </w:r>
            <w:r w:rsidR="00D82A5C" w:rsidRPr="00D82A5C">
              <w:t>f</w:t>
            </w:r>
            <w:r w:rsidR="001B4D00" w:rsidRPr="001A7CC5">
              <w:t>ormulere undervisnings- og læringsmål for musikundervisning</w:t>
            </w:r>
          </w:p>
          <w:p w:rsidR="008726FA" w:rsidRPr="001A7CC5" w:rsidRDefault="008726FA" w:rsidP="0059533B">
            <w:pPr>
              <w:rPr>
                <w:b/>
              </w:rPr>
            </w:pPr>
          </w:p>
        </w:tc>
      </w:tr>
      <w:tr w:rsidR="008726FA" w:rsidRPr="001A7CC5" w:rsidTr="00676D4C">
        <w:trPr>
          <w:trHeight w:val="903"/>
        </w:trPr>
        <w:tc>
          <w:tcPr>
            <w:tcW w:w="4889" w:type="dxa"/>
            <w:gridSpan w:val="2"/>
          </w:tcPr>
          <w:p w:rsidR="004D6F9B" w:rsidRPr="00AF6C63" w:rsidRDefault="00F5343C" w:rsidP="00676D4C">
            <w:r w:rsidRPr="00AF6C63">
              <w:t>musikalsk læring</w:t>
            </w:r>
            <w:r w:rsidR="004D6F9B">
              <w:t xml:space="preserve"> </w:t>
            </w:r>
            <w:r w:rsidR="004D6F9B" w:rsidRPr="001A7CC5">
              <w:t>og progression,</w:t>
            </w:r>
            <w:r w:rsidR="004D6F9B">
              <w:t xml:space="preserve"> </w:t>
            </w:r>
            <w:r w:rsidRPr="00AF6C63">
              <w:t xml:space="preserve">undervisningsdifferentiering, </w:t>
            </w:r>
            <w:r w:rsidR="009A5D90" w:rsidRPr="001A7CC5">
              <w:t>læreplaner i musik</w:t>
            </w:r>
            <w:r w:rsidR="00676D4C">
              <w:t xml:space="preserve"> og </w:t>
            </w:r>
            <w:r w:rsidR="009A5D90">
              <w:t>læremidler i musikfaget</w:t>
            </w:r>
          </w:p>
        </w:tc>
        <w:tc>
          <w:tcPr>
            <w:tcW w:w="4889" w:type="dxa"/>
          </w:tcPr>
          <w:p w:rsidR="008726FA" w:rsidRPr="00AF6C63" w:rsidRDefault="002B2B31" w:rsidP="002B2B31">
            <w:r>
              <w:t xml:space="preserve">begrundet </w:t>
            </w:r>
            <w:r w:rsidR="004D6F9B" w:rsidRPr="00AF6C63">
              <w:t xml:space="preserve">gennemføre </w:t>
            </w:r>
            <w:r w:rsidR="004D6F9B" w:rsidRPr="001A7CC5">
              <w:t xml:space="preserve">såvel enkeltaktiviteter som længere forløb </w:t>
            </w:r>
            <w:r w:rsidR="00F5343C" w:rsidRPr="001A7CC5">
              <w:t xml:space="preserve">differentieret </w:t>
            </w:r>
            <w:r w:rsidR="00F5343C">
              <w:t>og inkluderende</w:t>
            </w:r>
          </w:p>
        </w:tc>
      </w:tr>
      <w:tr w:rsidR="002832A9" w:rsidRPr="001A7CC5" w:rsidTr="00B879B9">
        <w:trPr>
          <w:trHeight w:val="1086"/>
        </w:trPr>
        <w:tc>
          <w:tcPr>
            <w:tcW w:w="4889" w:type="dxa"/>
            <w:gridSpan w:val="2"/>
          </w:tcPr>
          <w:p w:rsidR="002832A9" w:rsidRDefault="002832A9" w:rsidP="0035007C">
            <w:pPr>
              <w:keepNext/>
            </w:pPr>
            <w:r>
              <w:lastRenderedPageBreak/>
              <w:t xml:space="preserve">undervisningsmetodik, klasseledelse, </w:t>
            </w:r>
            <w:r w:rsidRPr="00BF75D4">
              <w:t xml:space="preserve">musiklærerroller, </w:t>
            </w:r>
            <w:r>
              <w:t>formidlingsstrategier</w:t>
            </w:r>
            <w:r w:rsidRPr="00BF75D4">
              <w:t xml:space="preserve"> </w:t>
            </w:r>
            <w:r>
              <w:t xml:space="preserve">samt </w:t>
            </w:r>
            <w:r w:rsidRPr="00BF75D4">
              <w:t>formelle og uformelle læreproc</w:t>
            </w:r>
            <w:r>
              <w:t>esser</w:t>
            </w:r>
          </w:p>
        </w:tc>
        <w:tc>
          <w:tcPr>
            <w:tcW w:w="4889" w:type="dxa"/>
          </w:tcPr>
          <w:p w:rsidR="002832A9" w:rsidRDefault="002832A9" w:rsidP="002832A9">
            <w:r w:rsidRPr="00BF75D4">
              <w:t>agere i forskellige musiklærerroller fra den myndige leder og dirigent til den lydhøre og inspire</w:t>
            </w:r>
            <w:r w:rsidRPr="00BF75D4">
              <w:softHyphen/>
              <w:t>rende igangsætter</w:t>
            </w:r>
          </w:p>
        </w:tc>
      </w:tr>
      <w:tr w:rsidR="0016496D" w:rsidRPr="001A7CC5" w:rsidTr="00D63B30">
        <w:trPr>
          <w:trHeight w:val="270"/>
        </w:trPr>
        <w:tc>
          <w:tcPr>
            <w:tcW w:w="4889" w:type="dxa"/>
            <w:gridSpan w:val="2"/>
          </w:tcPr>
          <w:p w:rsidR="0016496D" w:rsidRDefault="0016496D" w:rsidP="00B879B9">
            <w:pPr>
              <w:keepNext/>
            </w:pPr>
            <w:r w:rsidRPr="001A7CC5">
              <w:t>musikpædagogi</w:t>
            </w:r>
            <w:r>
              <w:t>sk teori</w:t>
            </w:r>
            <w:r w:rsidRPr="001A7CC5">
              <w:t>,</w:t>
            </w:r>
            <w:r>
              <w:t xml:space="preserve"> </w:t>
            </w:r>
            <w:r w:rsidRPr="00AF6C63">
              <w:t>børns musikalske udvikling,</w:t>
            </w:r>
            <w:r>
              <w:t xml:space="preserve"> </w:t>
            </w:r>
            <w:r w:rsidRPr="001A7CC5">
              <w:t>æstetiske læreprocesser,</w:t>
            </w:r>
            <w:r>
              <w:t xml:space="preserve"> musikalitetsteori</w:t>
            </w:r>
          </w:p>
        </w:tc>
        <w:tc>
          <w:tcPr>
            <w:tcW w:w="4889" w:type="dxa"/>
          </w:tcPr>
          <w:p w:rsidR="0016496D" w:rsidRDefault="00DB1B34" w:rsidP="00B879B9">
            <w:r>
              <w:t>v</w:t>
            </w:r>
            <w:r w:rsidR="0016496D">
              <w:t>aretage undervisning med øje for børns musikalske forudsætninger, udvikling  og potentialer</w:t>
            </w:r>
          </w:p>
        </w:tc>
      </w:tr>
      <w:tr w:rsidR="00D82758" w:rsidRPr="001A7CC5" w:rsidTr="00C75639">
        <w:trPr>
          <w:trHeight w:val="1094"/>
        </w:trPr>
        <w:tc>
          <w:tcPr>
            <w:tcW w:w="4889" w:type="dxa"/>
            <w:gridSpan w:val="2"/>
          </w:tcPr>
          <w:p w:rsidR="00D82758" w:rsidRPr="00C75639" w:rsidRDefault="00D82758" w:rsidP="00C75639">
            <w:pPr>
              <w:keepNext/>
            </w:pPr>
            <w:r w:rsidRPr="00C75639">
              <w:t>observation og iagttagelse som metoder til at skabe viden om musikundervisning i folkeskolen</w:t>
            </w:r>
          </w:p>
        </w:tc>
        <w:tc>
          <w:tcPr>
            <w:tcW w:w="4889" w:type="dxa"/>
          </w:tcPr>
          <w:p w:rsidR="00D82758" w:rsidRPr="00C75639" w:rsidRDefault="00D82758" w:rsidP="0035007C">
            <w:r w:rsidRPr="00C75639">
              <w:t>analysere egen og andres musik</w:t>
            </w:r>
            <w:r w:rsidRPr="00C75639">
              <w:softHyphen/>
              <w:t>under</w:t>
            </w:r>
            <w:r w:rsidRPr="00C75639">
              <w:softHyphen/>
              <w:t>visning med henblik på udvikling af musikundervisning i folkeskolen</w:t>
            </w:r>
          </w:p>
        </w:tc>
      </w:tr>
      <w:tr w:rsidR="00D82758" w:rsidRPr="001A7CC5" w:rsidTr="00C75639">
        <w:trPr>
          <w:trHeight w:val="826"/>
        </w:trPr>
        <w:tc>
          <w:tcPr>
            <w:tcW w:w="4889" w:type="dxa"/>
            <w:gridSpan w:val="2"/>
          </w:tcPr>
          <w:p w:rsidR="00D82758" w:rsidRPr="00C75639" w:rsidRDefault="00D82758" w:rsidP="001B7057">
            <w:pPr>
              <w:keepNext/>
              <w:keepLines/>
            </w:pPr>
            <w:r w:rsidRPr="00C75639">
              <w:t xml:space="preserve">læremidler samt </w:t>
            </w:r>
            <w:r w:rsidR="001B7057">
              <w:t xml:space="preserve">resultater fra </w:t>
            </w:r>
            <w:r w:rsidRPr="00C75639">
              <w:t xml:space="preserve">forskning og udviklingsarbejde </w:t>
            </w:r>
          </w:p>
        </w:tc>
        <w:tc>
          <w:tcPr>
            <w:tcW w:w="4889" w:type="dxa"/>
          </w:tcPr>
          <w:p w:rsidR="00D82758" w:rsidRPr="00C75639" w:rsidRDefault="00D82758" w:rsidP="001B7057">
            <w:r w:rsidRPr="00C75639">
              <w:t xml:space="preserve">analysere undervisningsmidler hensigtsmæssigt i forhold til undervisningens mål og centrale indhold  samt </w:t>
            </w:r>
            <w:r w:rsidR="001B7057">
              <w:t xml:space="preserve">resultater fra </w:t>
            </w:r>
            <w:r w:rsidRPr="00C75639">
              <w:t>forskning og udviklingsarbejde</w:t>
            </w:r>
          </w:p>
        </w:tc>
      </w:tr>
      <w:tr w:rsidR="00D82758" w:rsidRPr="001A7CC5" w:rsidTr="00D63B30">
        <w:trPr>
          <w:trHeight w:val="270"/>
        </w:trPr>
        <w:tc>
          <w:tcPr>
            <w:tcW w:w="4889" w:type="dxa"/>
            <w:gridSpan w:val="2"/>
          </w:tcPr>
          <w:p w:rsidR="00D82758" w:rsidRPr="001A7CC5" w:rsidRDefault="00490F90" w:rsidP="002A2F97">
            <w:pPr>
              <w:keepNext/>
            </w:pPr>
            <w:r>
              <w:t>tværfaglighed</w:t>
            </w:r>
            <w:bookmarkStart w:id="1" w:name="_GoBack"/>
            <w:bookmarkEnd w:id="1"/>
          </w:p>
        </w:tc>
        <w:tc>
          <w:tcPr>
            <w:tcW w:w="4889" w:type="dxa"/>
          </w:tcPr>
          <w:p w:rsidR="00D82758" w:rsidRPr="001A7CC5" w:rsidRDefault="00D82758" w:rsidP="00E90762">
            <w:r>
              <w:t>anvende musikfaget i samspil med andre fag og aktiviteter på skolen</w:t>
            </w:r>
          </w:p>
        </w:tc>
      </w:tr>
      <w:tr w:rsidR="00D82758" w:rsidRPr="001A7CC5" w:rsidTr="00D63B30">
        <w:trPr>
          <w:trHeight w:val="270"/>
        </w:trPr>
        <w:tc>
          <w:tcPr>
            <w:tcW w:w="4889" w:type="dxa"/>
            <w:gridSpan w:val="2"/>
          </w:tcPr>
          <w:p w:rsidR="00D82758" w:rsidRPr="00D82A5C" w:rsidRDefault="00D82758" w:rsidP="00B879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2A5C">
              <w:rPr>
                <w:rFonts w:cstheme="minorHAnsi"/>
              </w:rPr>
              <w:t>musikkens betydning som motorisk/fysisk, psykologisk, socialt og kulturelt fænomen</w:t>
            </w:r>
          </w:p>
        </w:tc>
        <w:tc>
          <w:tcPr>
            <w:tcW w:w="4889" w:type="dxa"/>
          </w:tcPr>
          <w:p w:rsidR="00D82758" w:rsidRPr="00E153F3" w:rsidRDefault="00D82758" w:rsidP="00B879B9">
            <w:r w:rsidRPr="00E153F3">
              <w:t>bidrage til skolens almene dannelsesopgave både i musikfaget og på skolen generelt</w:t>
            </w:r>
            <w:r>
              <w:t xml:space="preserve"> </w:t>
            </w:r>
          </w:p>
        </w:tc>
      </w:tr>
      <w:tr w:rsidR="00D82758" w:rsidRPr="001A7CC5" w:rsidTr="00B879B9">
        <w:trPr>
          <w:trHeight w:val="270"/>
        </w:trPr>
        <w:tc>
          <w:tcPr>
            <w:tcW w:w="9778" w:type="dxa"/>
            <w:gridSpan w:val="3"/>
            <w:tcBorders>
              <w:top w:val="double" w:sz="4" w:space="0" w:color="auto"/>
            </w:tcBorders>
          </w:tcPr>
          <w:p w:rsidR="00D82758" w:rsidRDefault="00D82758" w:rsidP="000306CD">
            <w:pPr>
              <w:pageBreakBefore/>
              <w:rPr>
                <w:b/>
              </w:rPr>
            </w:pPr>
          </w:p>
          <w:p w:rsidR="00D82758" w:rsidRDefault="00D82758" w:rsidP="0059533B">
            <w:pPr>
              <w:rPr>
                <w:b/>
              </w:rPr>
            </w:pPr>
            <w:r w:rsidRPr="001A7CC5">
              <w:rPr>
                <w:b/>
              </w:rPr>
              <w:t>Forslag til eksamensformer:</w:t>
            </w:r>
          </w:p>
          <w:p w:rsidR="000306CD" w:rsidRPr="001A7CC5" w:rsidRDefault="000306CD" w:rsidP="0059533B">
            <w:pPr>
              <w:rPr>
                <w:b/>
              </w:rPr>
            </w:pPr>
          </w:p>
        </w:tc>
      </w:tr>
      <w:tr w:rsidR="00D82758" w:rsidRPr="001A7CC5" w:rsidTr="00D63B30">
        <w:trPr>
          <w:trHeight w:val="540"/>
        </w:trPr>
        <w:tc>
          <w:tcPr>
            <w:tcW w:w="392" w:type="dxa"/>
          </w:tcPr>
          <w:p w:rsidR="00D82758" w:rsidRPr="001A7CC5" w:rsidRDefault="00D82758" w:rsidP="0059533B">
            <w:pPr>
              <w:rPr>
                <w:b/>
              </w:rPr>
            </w:pPr>
            <w:r>
              <w:rPr>
                <w:b/>
              </w:rPr>
              <w:t>1</w:t>
            </w:r>
            <w:r w:rsidRPr="001A7CC5">
              <w:rPr>
                <w:b/>
              </w:rPr>
              <w:t>.</w:t>
            </w:r>
          </w:p>
        </w:tc>
        <w:tc>
          <w:tcPr>
            <w:tcW w:w="9386" w:type="dxa"/>
            <w:gridSpan w:val="2"/>
          </w:tcPr>
          <w:p w:rsidR="00D82758" w:rsidRPr="00806D8F" w:rsidRDefault="00C640FE" w:rsidP="00C75639">
            <w:r w:rsidRPr="00806D8F">
              <w:t>Vi anbefaler, at den studerende bliver prøvet praktisk</w:t>
            </w:r>
            <w:r w:rsidR="000306CD" w:rsidRPr="00806D8F">
              <w:t>-</w:t>
            </w:r>
            <w:r w:rsidRPr="00806D8F">
              <w:t>musikalsk med fokus på egne færdigheder</w:t>
            </w:r>
          </w:p>
        </w:tc>
      </w:tr>
      <w:tr w:rsidR="00D82758" w:rsidRPr="001A7CC5" w:rsidTr="00D63B30">
        <w:trPr>
          <w:trHeight w:val="540"/>
        </w:trPr>
        <w:tc>
          <w:tcPr>
            <w:tcW w:w="392" w:type="dxa"/>
          </w:tcPr>
          <w:p w:rsidR="00D82758" w:rsidRPr="001A7CC5" w:rsidRDefault="00D82758" w:rsidP="0059533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86" w:type="dxa"/>
            <w:gridSpan w:val="2"/>
          </w:tcPr>
          <w:p w:rsidR="00D82758" w:rsidRPr="00806D8F" w:rsidRDefault="00C640FE" w:rsidP="00820D9D">
            <w:r w:rsidRPr="00806D8F">
              <w:t>Vi anbefaler,</w:t>
            </w:r>
            <w:r w:rsidR="000306CD" w:rsidRPr="00806D8F">
              <w:t xml:space="preserve"> </w:t>
            </w:r>
            <w:r w:rsidRPr="00806D8F">
              <w:t xml:space="preserve">at den studerende bliver prøvet i undervisningsfærdigheder, herunder musiklærer-ledelseskompetence på baggrund af egen forberedelse </w:t>
            </w:r>
          </w:p>
        </w:tc>
      </w:tr>
      <w:tr w:rsidR="00D82758" w:rsidRPr="00F2483D" w:rsidTr="00D63B30">
        <w:trPr>
          <w:trHeight w:val="540"/>
        </w:trPr>
        <w:tc>
          <w:tcPr>
            <w:tcW w:w="392" w:type="dxa"/>
          </w:tcPr>
          <w:p w:rsidR="00D82758" w:rsidRDefault="00D82758" w:rsidP="0059533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86" w:type="dxa"/>
            <w:gridSpan w:val="2"/>
          </w:tcPr>
          <w:p w:rsidR="00D82758" w:rsidRPr="00806D8F" w:rsidRDefault="00D82758" w:rsidP="00820D9D">
            <w:r w:rsidRPr="00806D8F">
              <w:t xml:space="preserve">Vi anbefaler,at den studerende bliver prøvet i didaktisk og metodisk kompetence </w:t>
            </w:r>
          </w:p>
        </w:tc>
      </w:tr>
      <w:tr w:rsidR="00D82758" w:rsidRPr="00F2483D" w:rsidTr="00D63B30">
        <w:trPr>
          <w:trHeight w:val="540"/>
        </w:trPr>
        <w:tc>
          <w:tcPr>
            <w:tcW w:w="392" w:type="dxa"/>
          </w:tcPr>
          <w:p w:rsidR="00D82758" w:rsidRDefault="00D82758" w:rsidP="0059533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86" w:type="dxa"/>
            <w:gridSpan w:val="2"/>
          </w:tcPr>
          <w:p w:rsidR="00AD1FFC" w:rsidRPr="00806D8F" w:rsidRDefault="00AD1FFC" w:rsidP="00AD1FFC">
            <w:pPr>
              <w:pStyle w:val="Kommentartekst"/>
              <w:rPr>
                <w:sz w:val="22"/>
                <w:szCs w:val="22"/>
              </w:rPr>
            </w:pPr>
            <w:r w:rsidRPr="00806D8F">
              <w:rPr>
                <w:sz w:val="22"/>
                <w:szCs w:val="22"/>
              </w:rPr>
              <w:t xml:space="preserve">Vi anbefaler, at </w:t>
            </w:r>
            <w:r w:rsidR="000306CD" w:rsidRPr="00806D8F">
              <w:rPr>
                <w:sz w:val="22"/>
                <w:szCs w:val="22"/>
                <w:lang w:val="da-DK"/>
              </w:rPr>
              <w:t xml:space="preserve">der afsættes </w:t>
            </w:r>
            <w:r w:rsidRPr="00806D8F">
              <w:rPr>
                <w:sz w:val="22"/>
                <w:szCs w:val="22"/>
                <w:lang w:val="da-DK"/>
              </w:rPr>
              <w:t xml:space="preserve">mindst </w:t>
            </w:r>
            <w:r w:rsidRPr="00806D8F">
              <w:rPr>
                <w:sz w:val="22"/>
                <w:szCs w:val="22"/>
              </w:rPr>
              <w:t>60 min. til eksamen – samtlige censorrapporter påpeger vigtigheden af ti</w:t>
            </w:r>
            <w:r w:rsidR="000306CD" w:rsidRPr="00806D8F">
              <w:rPr>
                <w:sz w:val="22"/>
                <w:szCs w:val="22"/>
              </w:rPr>
              <w:t>d til at vurdere såvel praktisk-</w:t>
            </w:r>
            <w:r w:rsidRPr="00806D8F">
              <w:rPr>
                <w:sz w:val="22"/>
                <w:szCs w:val="22"/>
              </w:rPr>
              <w:t>musikalske som didaktiske kompetencer</w:t>
            </w:r>
          </w:p>
          <w:p w:rsidR="00D82758" w:rsidRPr="00806D8F" w:rsidRDefault="00D82758" w:rsidP="00461387"/>
        </w:tc>
      </w:tr>
      <w:tr w:rsidR="00D82758" w:rsidRPr="00F2483D" w:rsidTr="00D63B30">
        <w:trPr>
          <w:trHeight w:val="540"/>
        </w:trPr>
        <w:tc>
          <w:tcPr>
            <w:tcW w:w="392" w:type="dxa"/>
          </w:tcPr>
          <w:p w:rsidR="00D82758" w:rsidRDefault="00D82758" w:rsidP="0059533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86" w:type="dxa"/>
            <w:gridSpan w:val="2"/>
          </w:tcPr>
          <w:p w:rsidR="00D82758" w:rsidRPr="00806D8F" w:rsidRDefault="00B879B9" w:rsidP="00F2483D">
            <w:r w:rsidRPr="00806D8F">
              <w:t>Vi anbefaler både frihed og ansvar til de studerende til at få vist og dokumenteret, på hvilke måder de opfylder kompetencemålene</w:t>
            </w:r>
          </w:p>
        </w:tc>
      </w:tr>
    </w:tbl>
    <w:p w:rsidR="00704735" w:rsidRDefault="00704735" w:rsidP="00DE72AD"/>
    <w:p w:rsidR="00CC01A0" w:rsidRDefault="00CC01A0" w:rsidP="00DE72AD">
      <w:r>
        <w:t>Jesper Juellund Jensen, Erik Heiberg Lyhne og Inger Ubbesen</w:t>
      </w:r>
    </w:p>
    <w:p w:rsidR="00CC01A0" w:rsidRPr="006F57FF" w:rsidRDefault="000306CD" w:rsidP="00DE72AD">
      <w:r>
        <w:t>29</w:t>
      </w:r>
      <w:r w:rsidR="00CC01A0">
        <w:t>.10.2012</w:t>
      </w:r>
    </w:p>
    <w:sectPr w:rsidR="00CC01A0" w:rsidRPr="006F57FF" w:rsidSect="00AE2423">
      <w:footerReference w:type="default" r:id="rId10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A University College" w:date="2012-11-03T17:49:00Z" w:initials="VIA">
    <w:p w:rsidR="00032B66" w:rsidRDefault="00032B66">
      <w:pPr>
        <w:pStyle w:val="Kommentartekst"/>
      </w:pPr>
      <w:r>
        <w:rPr>
          <w:rStyle w:val="Kommentarhenvisning"/>
        </w:rPr>
        <w:annotationRef/>
      </w:r>
      <w:r>
        <w:t>Lidt uklart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09" w:rsidRDefault="009E6109" w:rsidP="00DD51C0">
      <w:r>
        <w:separator/>
      </w:r>
    </w:p>
  </w:endnote>
  <w:endnote w:type="continuationSeparator" w:id="0">
    <w:p w:rsidR="009E6109" w:rsidRDefault="009E6109" w:rsidP="00D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37900"/>
      <w:docPartObj>
        <w:docPartGallery w:val="Page Numbers (Bottom of Page)"/>
        <w:docPartUnique/>
      </w:docPartObj>
    </w:sdtPr>
    <w:sdtEndPr/>
    <w:sdtContent>
      <w:p w:rsidR="0009313B" w:rsidRDefault="00385BD4">
        <w:pPr>
          <w:pStyle w:val="Sidefod"/>
          <w:jc w:val="center"/>
        </w:pPr>
        <w:r>
          <w:fldChar w:fldCharType="begin"/>
        </w:r>
        <w:r w:rsidR="0009313B">
          <w:instrText xml:space="preserve"> PAGE   \* MERGEFORMAT </w:instrText>
        </w:r>
        <w:r>
          <w:fldChar w:fldCharType="separate"/>
        </w:r>
        <w:r w:rsidR="00F13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13B" w:rsidRDefault="000931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09" w:rsidRDefault="009E6109" w:rsidP="00DD51C0">
      <w:r>
        <w:separator/>
      </w:r>
    </w:p>
  </w:footnote>
  <w:footnote w:type="continuationSeparator" w:id="0">
    <w:p w:rsidR="009E6109" w:rsidRDefault="009E6109" w:rsidP="00DD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5C6091"/>
    <w:multiLevelType w:val="hybridMultilevel"/>
    <w:tmpl w:val="288AB816"/>
    <w:lvl w:ilvl="0" w:tplc="B3D8EA9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502F"/>
    <w:multiLevelType w:val="hybridMultilevel"/>
    <w:tmpl w:val="4800AB28"/>
    <w:lvl w:ilvl="0" w:tplc="896C5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A6906"/>
    <w:multiLevelType w:val="hybridMultilevel"/>
    <w:tmpl w:val="47781E4C"/>
    <w:lvl w:ilvl="0" w:tplc="8E44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C030E"/>
    <w:multiLevelType w:val="hybridMultilevel"/>
    <w:tmpl w:val="BBD8BC44"/>
    <w:lvl w:ilvl="0" w:tplc="3302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7115A"/>
    <w:multiLevelType w:val="hybridMultilevel"/>
    <w:tmpl w:val="E25ED278"/>
    <w:lvl w:ilvl="0" w:tplc="B5109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1F60"/>
    <w:multiLevelType w:val="multilevel"/>
    <w:tmpl w:val="56AEB688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 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CF806AE"/>
    <w:multiLevelType w:val="hybridMultilevel"/>
    <w:tmpl w:val="D758ECC4"/>
    <w:lvl w:ilvl="0" w:tplc="746CBE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8"/>
    <w:rsid w:val="00002F6A"/>
    <w:rsid w:val="00007856"/>
    <w:rsid w:val="0001652D"/>
    <w:rsid w:val="00024818"/>
    <w:rsid w:val="00024ADA"/>
    <w:rsid w:val="00027419"/>
    <w:rsid w:val="0003001D"/>
    <w:rsid w:val="000306CD"/>
    <w:rsid w:val="00032B66"/>
    <w:rsid w:val="00047623"/>
    <w:rsid w:val="00053786"/>
    <w:rsid w:val="00061A32"/>
    <w:rsid w:val="00071E74"/>
    <w:rsid w:val="0009313B"/>
    <w:rsid w:val="0009423D"/>
    <w:rsid w:val="000A2633"/>
    <w:rsid w:val="000C75C9"/>
    <w:rsid w:val="000D7A19"/>
    <w:rsid w:val="000F3C79"/>
    <w:rsid w:val="000F4415"/>
    <w:rsid w:val="000F6A64"/>
    <w:rsid w:val="00100199"/>
    <w:rsid w:val="001013E2"/>
    <w:rsid w:val="00103521"/>
    <w:rsid w:val="00103EC3"/>
    <w:rsid w:val="001050C9"/>
    <w:rsid w:val="00120E0D"/>
    <w:rsid w:val="00127949"/>
    <w:rsid w:val="001310CB"/>
    <w:rsid w:val="00136575"/>
    <w:rsid w:val="001425E4"/>
    <w:rsid w:val="00147BC0"/>
    <w:rsid w:val="00152542"/>
    <w:rsid w:val="00153BA5"/>
    <w:rsid w:val="0016496D"/>
    <w:rsid w:val="00165A6F"/>
    <w:rsid w:val="00185FC6"/>
    <w:rsid w:val="00195E3F"/>
    <w:rsid w:val="001A3E37"/>
    <w:rsid w:val="001A7CC5"/>
    <w:rsid w:val="001B0D7E"/>
    <w:rsid w:val="001B4D00"/>
    <w:rsid w:val="001B7057"/>
    <w:rsid w:val="001B7750"/>
    <w:rsid w:val="001B78FE"/>
    <w:rsid w:val="001C09F9"/>
    <w:rsid w:val="001C53B6"/>
    <w:rsid w:val="001D6800"/>
    <w:rsid w:val="001E7318"/>
    <w:rsid w:val="001E7D30"/>
    <w:rsid w:val="001F1E3C"/>
    <w:rsid w:val="001F38E8"/>
    <w:rsid w:val="001F5AE6"/>
    <w:rsid w:val="0020132B"/>
    <w:rsid w:val="00201A39"/>
    <w:rsid w:val="00212378"/>
    <w:rsid w:val="00217C28"/>
    <w:rsid w:val="00237B8F"/>
    <w:rsid w:val="00255DBF"/>
    <w:rsid w:val="00267E5D"/>
    <w:rsid w:val="0027674B"/>
    <w:rsid w:val="00280760"/>
    <w:rsid w:val="002832A9"/>
    <w:rsid w:val="00285F42"/>
    <w:rsid w:val="00290F2F"/>
    <w:rsid w:val="00292D4C"/>
    <w:rsid w:val="0029700C"/>
    <w:rsid w:val="002A2F97"/>
    <w:rsid w:val="002B2B31"/>
    <w:rsid w:val="002C71B5"/>
    <w:rsid w:val="002D685C"/>
    <w:rsid w:val="002E0782"/>
    <w:rsid w:val="002E35A0"/>
    <w:rsid w:val="00300049"/>
    <w:rsid w:val="00302C60"/>
    <w:rsid w:val="003033EF"/>
    <w:rsid w:val="00305932"/>
    <w:rsid w:val="003068F1"/>
    <w:rsid w:val="0033020F"/>
    <w:rsid w:val="00336D83"/>
    <w:rsid w:val="00344EB9"/>
    <w:rsid w:val="0035007C"/>
    <w:rsid w:val="00352A32"/>
    <w:rsid w:val="003650A0"/>
    <w:rsid w:val="00366377"/>
    <w:rsid w:val="00370C26"/>
    <w:rsid w:val="0037378E"/>
    <w:rsid w:val="00385BD4"/>
    <w:rsid w:val="0038643D"/>
    <w:rsid w:val="003A78A1"/>
    <w:rsid w:val="003E0BC4"/>
    <w:rsid w:val="003E0DA7"/>
    <w:rsid w:val="003E758C"/>
    <w:rsid w:val="003F1387"/>
    <w:rsid w:val="003F3CA0"/>
    <w:rsid w:val="004016BF"/>
    <w:rsid w:val="00402140"/>
    <w:rsid w:val="004042B5"/>
    <w:rsid w:val="00433A34"/>
    <w:rsid w:val="00444B92"/>
    <w:rsid w:val="00451497"/>
    <w:rsid w:val="00460C3C"/>
    <w:rsid w:val="00461387"/>
    <w:rsid w:val="004814A5"/>
    <w:rsid w:val="00490F90"/>
    <w:rsid w:val="00493D5B"/>
    <w:rsid w:val="004A6F19"/>
    <w:rsid w:val="004A7382"/>
    <w:rsid w:val="004C3308"/>
    <w:rsid w:val="004D6314"/>
    <w:rsid w:val="004D6F9B"/>
    <w:rsid w:val="004E1724"/>
    <w:rsid w:val="004E7A21"/>
    <w:rsid w:val="004F446A"/>
    <w:rsid w:val="004F68BE"/>
    <w:rsid w:val="004F7292"/>
    <w:rsid w:val="005307DB"/>
    <w:rsid w:val="005310A5"/>
    <w:rsid w:val="005362E2"/>
    <w:rsid w:val="00536B33"/>
    <w:rsid w:val="0055422C"/>
    <w:rsid w:val="00560F37"/>
    <w:rsid w:val="0056607C"/>
    <w:rsid w:val="005742BF"/>
    <w:rsid w:val="00574E0A"/>
    <w:rsid w:val="0059533B"/>
    <w:rsid w:val="005A3D2C"/>
    <w:rsid w:val="005A6AB3"/>
    <w:rsid w:val="005C03B9"/>
    <w:rsid w:val="005E1E5E"/>
    <w:rsid w:val="005E2C93"/>
    <w:rsid w:val="005F6861"/>
    <w:rsid w:val="0060600C"/>
    <w:rsid w:val="00620D04"/>
    <w:rsid w:val="006211BD"/>
    <w:rsid w:val="00626DDF"/>
    <w:rsid w:val="00627C15"/>
    <w:rsid w:val="00632133"/>
    <w:rsid w:val="00633DA7"/>
    <w:rsid w:val="00640F8D"/>
    <w:rsid w:val="00644EBF"/>
    <w:rsid w:val="00653FDB"/>
    <w:rsid w:val="00662143"/>
    <w:rsid w:val="00662896"/>
    <w:rsid w:val="006638AC"/>
    <w:rsid w:val="00666619"/>
    <w:rsid w:val="00671DFF"/>
    <w:rsid w:val="00676D4C"/>
    <w:rsid w:val="006C39F4"/>
    <w:rsid w:val="006C4BB1"/>
    <w:rsid w:val="006D2D48"/>
    <w:rsid w:val="006D5E68"/>
    <w:rsid w:val="006D609A"/>
    <w:rsid w:val="006D6F81"/>
    <w:rsid w:val="006D75D1"/>
    <w:rsid w:val="006E1BDE"/>
    <w:rsid w:val="006F25B8"/>
    <w:rsid w:val="006F57FF"/>
    <w:rsid w:val="006F5953"/>
    <w:rsid w:val="006F6316"/>
    <w:rsid w:val="006F72E0"/>
    <w:rsid w:val="00704735"/>
    <w:rsid w:val="00741AE4"/>
    <w:rsid w:val="00744F43"/>
    <w:rsid w:val="00745D4F"/>
    <w:rsid w:val="00760927"/>
    <w:rsid w:val="0077265B"/>
    <w:rsid w:val="007744E6"/>
    <w:rsid w:val="00776019"/>
    <w:rsid w:val="00785464"/>
    <w:rsid w:val="00793499"/>
    <w:rsid w:val="007B19A8"/>
    <w:rsid w:val="007B3C23"/>
    <w:rsid w:val="007D0712"/>
    <w:rsid w:val="007E3660"/>
    <w:rsid w:val="007F4DA5"/>
    <w:rsid w:val="00802328"/>
    <w:rsid w:val="00806D8F"/>
    <w:rsid w:val="00820D9D"/>
    <w:rsid w:val="0085449D"/>
    <w:rsid w:val="008726FA"/>
    <w:rsid w:val="00882E63"/>
    <w:rsid w:val="00883D0B"/>
    <w:rsid w:val="0088403A"/>
    <w:rsid w:val="008D4512"/>
    <w:rsid w:val="008E27F0"/>
    <w:rsid w:val="008F2D17"/>
    <w:rsid w:val="00933C3E"/>
    <w:rsid w:val="009351E6"/>
    <w:rsid w:val="00937ED6"/>
    <w:rsid w:val="009470F6"/>
    <w:rsid w:val="00950FDA"/>
    <w:rsid w:val="00974F52"/>
    <w:rsid w:val="009A5D90"/>
    <w:rsid w:val="009C0A79"/>
    <w:rsid w:val="009D70E9"/>
    <w:rsid w:val="009E5217"/>
    <w:rsid w:val="009E6109"/>
    <w:rsid w:val="009F3156"/>
    <w:rsid w:val="00A14735"/>
    <w:rsid w:val="00A16717"/>
    <w:rsid w:val="00A3208F"/>
    <w:rsid w:val="00A4503C"/>
    <w:rsid w:val="00A70F93"/>
    <w:rsid w:val="00AA02AA"/>
    <w:rsid w:val="00AB2B2E"/>
    <w:rsid w:val="00AB60A9"/>
    <w:rsid w:val="00AB7C51"/>
    <w:rsid w:val="00AC2198"/>
    <w:rsid w:val="00AC359B"/>
    <w:rsid w:val="00AD1FFC"/>
    <w:rsid w:val="00AD75BA"/>
    <w:rsid w:val="00AE0674"/>
    <w:rsid w:val="00AE2423"/>
    <w:rsid w:val="00AE7D16"/>
    <w:rsid w:val="00AF6AE0"/>
    <w:rsid w:val="00AF6C63"/>
    <w:rsid w:val="00B1034B"/>
    <w:rsid w:val="00B17FE2"/>
    <w:rsid w:val="00B21F5D"/>
    <w:rsid w:val="00B44604"/>
    <w:rsid w:val="00B50667"/>
    <w:rsid w:val="00B5718D"/>
    <w:rsid w:val="00B64A6F"/>
    <w:rsid w:val="00B8054B"/>
    <w:rsid w:val="00B879B9"/>
    <w:rsid w:val="00B979A0"/>
    <w:rsid w:val="00BA16C5"/>
    <w:rsid w:val="00BB0A84"/>
    <w:rsid w:val="00BC24B0"/>
    <w:rsid w:val="00BC2942"/>
    <w:rsid w:val="00BC377A"/>
    <w:rsid w:val="00BC72F9"/>
    <w:rsid w:val="00BD61F1"/>
    <w:rsid w:val="00BF75D4"/>
    <w:rsid w:val="00C136FD"/>
    <w:rsid w:val="00C164DB"/>
    <w:rsid w:val="00C2179F"/>
    <w:rsid w:val="00C233E0"/>
    <w:rsid w:val="00C640FE"/>
    <w:rsid w:val="00C70A22"/>
    <w:rsid w:val="00C75639"/>
    <w:rsid w:val="00C901F4"/>
    <w:rsid w:val="00C90D3A"/>
    <w:rsid w:val="00C960A5"/>
    <w:rsid w:val="00C9765E"/>
    <w:rsid w:val="00CA3258"/>
    <w:rsid w:val="00CA37B4"/>
    <w:rsid w:val="00CB12FF"/>
    <w:rsid w:val="00CC01A0"/>
    <w:rsid w:val="00CD00C7"/>
    <w:rsid w:val="00CD32A9"/>
    <w:rsid w:val="00CE33F0"/>
    <w:rsid w:val="00CF1AD6"/>
    <w:rsid w:val="00D019E9"/>
    <w:rsid w:val="00D057FC"/>
    <w:rsid w:val="00D24B24"/>
    <w:rsid w:val="00D25F0A"/>
    <w:rsid w:val="00D3615C"/>
    <w:rsid w:val="00D508D1"/>
    <w:rsid w:val="00D54C8A"/>
    <w:rsid w:val="00D60332"/>
    <w:rsid w:val="00D61564"/>
    <w:rsid w:val="00D63B30"/>
    <w:rsid w:val="00D714F1"/>
    <w:rsid w:val="00D71BCC"/>
    <w:rsid w:val="00D82758"/>
    <w:rsid w:val="00D82A5C"/>
    <w:rsid w:val="00D83438"/>
    <w:rsid w:val="00D83734"/>
    <w:rsid w:val="00DA0FD1"/>
    <w:rsid w:val="00DA7205"/>
    <w:rsid w:val="00DB1B34"/>
    <w:rsid w:val="00DB5097"/>
    <w:rsid w:val="00DC4299"/>
    <w:rsid w:val="00DD51C0"/>
    <w:rsid w:val="00DD5C2E"/>
    <w:rsid w:val="00DE72AD"/>
    <w:rsid w:val="00DE7C08"/>
    <w:rsid w:val="00DF08C4"/>
    <w:rsid w:val="00DF0FBF"/>
    <w:rsid w:val="00DF2AB8"/>
    <w:rsid w:val="00DF5E83"/>
    <w:rsid w:val="00E01382"/>
    <w:rsid w:val="00E0541B"/>
    <w:rsid w:val="00E0618E"/>
    <w:rsid w:val="00E153F3"/>
    <w:rsid w:val="00E203FB"/>
    <w:rsid w:val="00E24134"/>
    <w:rsid w:val="00E24F7D"/>
    <w:rsid w:val="00E26ECE"/>
    <w:rsid w:val="00E43A98"/>
    <w:rsid w:val="00E46E49"/>
    <w:rsid w:val="00E502CB"/>
    <w:rsid w:val="00E50CED"/>
    <w:rsid w:val="00E53781"/>
    <w:rsid w:val="00E549E1"/>
    <w:rsid w:val="00E66EC7"/>
    <w:rsid w:val="00E7256C"/>
    <w:rsid w:val="00E77BDD"/>
    <w:rsid w:val="00E82339"/>
    <w:rsid w:val="00E86B5E"/>
    <w:rsid w:val="00E90762"/>
    <w:rsid w:val="00E907C1"/>
    <w:rsid w:val="00EB0228"/>
    <w:rsid w:val="00EC5DD4"/>
    <w:rsid w:val="00ED22D6"/>
    <w:rsid w:val="00EE42CA"/>
    <w:rsid w:val="00EF1733"/>
    <w:rsid w:val="00EF4B08"/>
    <w:rsid w:val="00F031B0"/>
    <w:rsid w:val="00F13690"/>
    <w:rsid w:val="00F15B6F"/>
    <w:rsid w:val="00F20FE1"/>
    <w:rsid w:val="00F2388E"/>
    <w:rsid w:val="00F2483D"/>
    <w:rsid w:val="00F260F4"/>
    <w:rsid w:val="00F272E4"/>
    <w:rsid w:val="00F5343C"/>
    <w:rsid w:val="00F5407E"/>
    <w:rsid w:val="00F541BD"/>
    <w:rsid w:val="00F553D9"/>
    <w:rsid w:val="00F56297"/>
    <w:rsid w:val="00F66F32"/>
    <w:rsid w:val="00F73A23"/>
    <w:rsid w:val="00F815B8"/>
    <w:rsid w:val="00F96211"/>
    <w:rsid w:val="00FB4274"/>
    <w:rsid w:val="00FB6635"/>
    <w:rsid w:val="00FB78B3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1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42CA"/>
    <w:pPr>
      <w:keepNext/>
      <w:keepLines/>
      <w:pageBreakBefore/>
      <w:numPr>
        <w:numId w:val="2"/>
      </w:numPr>
      <w:suppressAutoHyphens/>
      <w:outlineLvl w:val="0"/>
    </w:pPr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24818"/>
    <w:pPr>
      <w:keepNext/>
      <w:pBdr>
        <w:left w:val="single" w:sz="36" w:space="4" w:color="32327F"/>
        <w:bottom w:val="single" w:sz="4" w:space="1" w:color="32327F"/>
      </w:pBdr>
      <w:suppressAutoHyphen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E42CA"/>
    <w:pPr>
      <w:keepNext/>
      <w:keepLines/>
      <w:numPr>
        <w:ilvl w:val="5"/>
        <w:numId w:val="2"/>
      </w:numPr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E42CA"/>
    <w:pPr>
      <w:keepNext/>
      <w:keepLines/>
      <w:numPr>
        <w:ilvl w:val="6"/>
        <w:numId w:val="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E42CA"/>
    <w:pPr>
      <w:keepNext/>
      <w:keepLines/>
      <w:numPr>
        <w:ilvl w:val="7"/>
        <w:numId w:val="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E42CA"/>
    <w:pPr>
      <w:keepNext/>
      <w:keepLines/>
      <w:numPr>
        <w:ilvl w:val="8"/>
        <w:numId w:val="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24818"/>
    <w:rPr>
      <w:rFonts w:eastAsiaTheme="majorEastAsia" w:cstheme="majorBidi"/>
      <w:b/>
      <w:bCs/>
      <w:sz w:val="24"/>
      <w:szCs w:val="26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AD75BA"/>
    <w:pPr>
      <w:numPr>
        <w:numId w:val="9"/>
      </w:numPr>
      <w:contextualSpacing/>
    </w:pPr>
    <w:rPr>
      <w:lang w:val="nb-NO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75BA"/>
    <w:rPr>
      <w:lang w:val="nb-NO"/>
    </w:rPr>
  </w:style>
  <w:style w:type="paragraph" w:styleId="Titel">
    <w:name w:val="Title"/>
    <w:basedOn w:val="Normal"/>
    <w:next w:val="Normal"/>
    <w:link w:val="TitelTegn"/>
    <w:uiPriority w:val="10"/>
    <w:qFormat/>
    <w:rsid w:val="0002481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4818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48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48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481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1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42CA"/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E42CA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E42CA"/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table" w:styleId="Tabel-Gitter">
    <w:name w:val="Table Grid"/>
    <w:basedOn w:val="Tabel-Normal"/>
    <w:uiPriority w:val="59"/>
    <w:rsid w:val="00EE42CA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D51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51C0"/>
  </w:style>
  <w:style w:type="paragraph" w:styleId="Sidefod">
    <w:name w:val="footer"/>
    <w:basedOn w:val="Normal"/>
    <w:link w:val="SidefodTegn"/>
    <w:uiPriority w:val="99"/>
    <w:unhideWhenUsed/>
    <w:rsid w:val="00DD51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51C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4F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4F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1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42CA"/>
    <w:pPr>
      <w:keepNext/>
      <w:keepLines/>
      <w:pageBreakBefore/>
      <w:numPr>
        <w:numId w:val="2"/>
      </w:numPr>
      <w:suppressAutoHyphens/>
      <w:outlineLvl w:val="0"/>
    </w:pPr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24818"/>
    <w:pPr>
      <w:keepNext/>
      <w:pBdr>
        <w:left w:val="single" w:sz="36" w:space="4" w:color="32327F"/>
        <w:bottom w:val="single" w:sz="4" w:space="1" w:color="32327F"/>
      </w:pBdr>
      <w:suppressAutoHyphen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E42CA"/>
    <w:pPr>
      <w:keepNext/>
      <w:keepLines/>
      <w:numPr>
        <w:ilvl w:val="5"/>
        <w:numId w:val="2"/>
      </w:numPr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E42CA"/>
    <w:pPr>
      <w:keepNext/>
      <w:keepLines/>
      <w:numPr>
        <w:ilvl w:val="6"/>
        <w:numId w:val="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E42CA"/>
    <w:pPr>
      <w:keepNext/>
      <w:keepLines/>
      <w:numPr>
        <w:ilvl w:val="7"/>
        <w:numId w:val="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E42CA"/>
    <w:pPr>
      <w:keepNext/>
      <w:keepLines/>
      <w:numPr>
        <w:ilvl w:val="8"/>
        <w:numId w:val="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24818"/>
    <w:rPr>
      <w:rFonts w:eastAsiaTheme="majorEastAsia" w:cstheme="majorBidi"/>
      <w:b/>
      <w:bCs/>
      <w:sz w:val="24"/>
      <w:szCs w:val="26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AD75BA"/>
    <w:pPr>
      <w:numPr>
        <w:numId w:val="9"/>
      </w:numPr>
      <w:contextualSpacing/>
    </w:pPr>
    <w:rPr>
      <w:lang w:val="nb-NO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75BA"/>
    <w:rPr>
      <w:lang w:val="nb-NO"/>
    </w:rPr>
  </w:style>
  <w:style w:type="paragraph" w:styleId="Titel">
    <w:name w:val="Title"/>
    <w:basedOn w:val="Normal"/>
    <w:next w:val="Normal"/>
    <w:link w:val="TitelTegn"/>
    <w:uiPriority w:val="10"/>
    <w:qFormat/>
    <w:rsid w:val="0002481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4818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48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48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481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1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42CA"/>
    <w:rPr>
      <w:rFonts w:ascii="Arial" w:eastAsiaTheme="majorEastAsia" w:hAnsi="Arial" w:cstheme="majorBidi"/>
      <w:b/>
      <w:bCs/>
      <w:color w:val="32327F"/>
      <w:sz w:val="28"/>
      <w:szCs w:val="28"/>
      <w:lang w:val="nb-NO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E42CA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E42CA"/>
    <w:rPr>
      <w:rFonts w:asciiTheme="majorHAnsi" w:eastAsiaTheme="majorEastAsia" w:hAnsiTheme="majorHAnsi" w:cstheme="majorBidi"/>
      <w:color w:val="404040" w:themeColor="text1" w:themeTint="BF"/>
      <w:szCs w:val="20"/>
      <w:lang w:val="nb-NO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E42C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b-NO"/>
    </w:rPr>
  </w:style>
  <w:style w:type="table" w:styleId="Tabel-Gitter">
    <w:name w:val="Table Grid"/>
    <w:basedOn w:val="Tabel-Normal"/>
    <w:uiPriority w:val="59"/>
    <w:rsid w:val="00EE42CA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D51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51C0"/>
  </w:style>
  <w:style w:type="paragraph" w:styleId="Sidefod">
    <w:name w:val="footer"/>
    <w:basedOn w:val="Normal"/>
    <w:link w:val="SidefodTegn"/>
    <w:uiPriority w:val="99"/>
    <w:unhideWhenUsed/>
    <w:rsid w:val="00DD51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51C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4F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4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D2B82-9173-4891-9601-3F612589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University College</dc:creator>
  <cp:lastModifiedBy>VIA University College</cp:lastModifiedBy>
  <cp:revision>2</cp:revision>
  <cp:lastPrinted>2012-10-04T08:58:00Z</cp:lastPrinted>
  <dcterms:created xsi:type="dcterms:W3CDTF">2012-11-03T17:09:00Z</dcterms:created>
  <dcterms:modified xsi:type="dcterms:W3CDTF">2012-11-03T17:09:00Z</dcterms:modified>
</cp:coreProperties>
</file>